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D61A789"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EE066B">
        <w:rPr>
          <w:szCs w:val="24"/>
          <w:lang w:val="de-DE"/>
        </w:rPr>
        <w:t>1</w:t>
      </w:r>
      <w:r w:rsidRPr="00412F0B">
        <w:rPr>
          <w:szCs w:val="24"/>
          <w:lang w:val="de-DE"/>
        </w:rPr>
        <w:t>-</w:t>
      </w:r>
      <w:r w:rsidR="00EB4AA0" w:rsidRPr="00EB4AA0">
        <w:rPr>
          <w:szCs w:val="24"/>
        </w:rPr>
        <w:t>2508644</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4CF30E2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6C46F9">
        <w:rPr>
          <w:rFonts w:ascii="Times New Roman" w:hAnsi="Times New Roman"/>
          <w:b/>
          <w:bCs/>
          <w:sz w:val="24"/>
          <w:lang w:val="en-US"/>
        </w:rPr>
        <w:t>8.1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5A17F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C46F9" w:rsidRPr="006C46F9">
        <w:rPr>
          <w:b/>
          <w:bCs/>
          <w:sz w:val="24"/>
          <w:lang w:val="en-US"/>
        </w:rPr>
        <w:t>Maintenance on Rel-19 AI/ML</w:t>
      </w:r>
    </w:p>
    <w:p w14:paraId="06136B5C" w14:textId="310E7C97"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6C46F9">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7664D934" w:rsidR="0091669A" w:rsidRDefault="00FD13C7" w:rsidP="00842443">
      <w:r w:rsidRPr="00FD13C7">
        <w:t>This contribution discusses remaining issues for Rel-19 AI/ML</w:t>
      </w:r>
      <w:r w:rsidR="00502B4F">
        <w:rPr>
          <w:rFonts w:eastAsiaTheme="minorEastAsia" w:hint="eastAsia"/>
          <w:lang w:eastAsia="ko-KR"/>
        </w:rPr>
        <w:t xml:space="preserve"> BM and positioning</w:t>
      </w:r>
      <w:r w:rsidRPr="00FD13C7">
        <w:t>.</w:t>
      </w:r>
    </w:p>
    <w:p w14:paraId="38E544A5" w14:textId="1375A126" w:rsidR="00773F15" w:rsidRPr="0066795B" w:rsidRDefault="005F0A92" w:rsidP="00773F15">
      <w:pPr>
        <w:pStyle w:val="Heading1"/>
        <w:pBdr>
          <w:top w:val="single" w:sz="12" w:space="5" w:color="auto"/>
        </w:pBdr>
        <w:spacing w:after="120"/>
        <w:rPr>
          <w:sz w:val="32"/>
          <w:lang w:val="en-US"/>
        </w:rPr>
      </w:pPr>
      <w:r>
        <w:t>Discussions</w:t>
      </w:r>
    </w:p>
    <w:p w14:paraId="2219EE70" w14:textId="73359203" w:rsidR="00502B4F" w:rsidRPr="00F10234" w:rsidRDefault="00502B4F" w:rsidP="001D11CD">
      <w:pPr>
        <w:pStyle w:val="Heading2"/>
      </w:pPr>
      <w:r>
        <w:rPr>
          <w:rFonts w:eastAsiaTheme="minorEastAsia" w:hint="eastAsia"/>
          <w:lang w:eastAsia="ko-KR"/>
        </w:rPr>
        <w:t>AI/ML for beam management</w:t>
      </w:r>
    </w:p>
    <w:p w14:paraId="45056E95" w14:textId="6D83C986" w:rsidR="0039531C" w:rsidRPr="0039531C" w:rsidRDefault="00732D76" w:rsidP="0039531C">
      <w:pPr>
        <w:overflowPunct/>
        <w:autoSpaceDE/>
        <w:autoSpaceDN/>
        <w:adjustRightInd/>
        <w:ind w:left="1560" w:hanging="1560"/>
        <w:textAlignment w:val="auto"/>
      </w:pPr>
      <w:r w:rsidRPr="00732D76">
        <w:t>In the FL summary of the RAN1#122</w:t>
      </w:r>
      <w:r w:rsidR="00E560BF">
        <w:t>-bis</w:t>
      </w:r>
      <w:r w:rsidRPr="00732D76">
        <w:t xml:space="preserve"> [</w:t>
      </w:r>
      <w:r w:rsidR="00966ECC">
        <w:t>1</w:t>
      </w:r>
      <w:r w:rsidRPr="00732D76">
        <w:t>], the following issue is open for discussion:</w:t>
      </w:r>
    </w:p>
    <w:tbl>
      <w:tblPr>
        <w:tblStyle w:val="TableGrid"/>
        <w:tblW w:w="0" w:type="auto"/>
        <w:tblLook w:val="04A0" w:firstRow="1" w:lastRow="0" w:firstColumn="1" w:lastColumn="0" w:noHBand="0" w:noVBand="1"/>
      </w:tblPr>
      <w:tblGrid>
        <w:gridCol w:w="9629"/>
      </w:tblGrid>
      <w:tr w:rsidR="0039531C" w14:paraId="136BA114" w14:textId="77777777" w:rsidTr="0039531C">
        <w:tc>
          <w:tcPr>
            <w:tcW w:w="9629" w:type="dxa"/>
          </w:tcPr>
          <w:p w14:paraId="78363B0D" w14:textId="77777777" w:rsidR="0039531C" w:rsidRPr="0039531C" w:rsidRDefault="0039531C" w:rsidP="0039531C">
            <w:pPr>
              <w:keepNext/>
              <w:overflowPunct/>
              <w:autoSpaceDE/>
              <w:autoSpaceDN/>
              <w:adjustRightInd/>
              <w:spacing w:after="180"/>
              <w:jc w:val="left"/>
              <w:textAlignment w:val="auto"/>
              <w:outlineLvl w:val="2"/>
              <w:rPr>
                <w:rFonts w:eastAsia="Malgun Gothic"/>
                <w:b/>
                <w:bCs/>
                <w:szCs w:val="22"/>
                <w:lang w:val="en-US" w:eastAsia="ko-KR"/>
              </w:rPr>
            </w:pPr>
            <w:r w:rsidRPr="0039531C">
              <w:rPr>
                <w:rFonts w:eastAsia="Malgun Gothic"/>
                <w:b/>
                <w:bCs/>
                <w:szCs w:val="22"/>
                <w:lang w:val="en-US" w:eastAsia="ko-KR"/>
              </w:rPr>
              <w:t>Issue 2.2.1# Relaxation of configuration restriction for Set A</w:t>
            </w:r>
          </w:p>
          <w:p w14:paraId="53844959" w14:textId="77777777" w:rsidR="0039531C" w:rsidRPr="0039531C" w:rsidRDefault="0039531C" w:rsidP="0039531C">
            <w:pPr>
              <w:keepNext/>
              <w:keepLines/>
              <w:overflowPunct/>
              <w:autoSpaceDE/>
              <w:autoSpaceDN/>
              <w:adjustRightInd/>
              <w:spacing w:before="40" w:after="0" w:line="276" w:lineRule="auto"/>
              <w:jc w:val="left"/>
              <w:textAlignment w:val="auto"/>
              <w:outlineLvl w:val="4"/>
              <w:rPr>
                <w:rFonts w:eastAsia="SimHei"/>
                <w:b/>
                <w:bCs/>
                <w:iCs/>
                <w:color w:val="000000"/>
                <w:szCs w:val="22"/>
                <w:lang w:val="en-US"/>
              </w:rPr>
            </w:pPr>
            <w:r w:rsidRPr="0039531C">
              <w:rPr>
                <w:rFonts w:eastAsia="Malgun Gothic"/>
                <w:b/>
                <w:bCs/>
                <w:color w:val="2E74B5"/>
                <w:szCs w:val="22"/>
                <w:lang w:val="en-US"/>
              </w:rPr>
              <w:t>Proposal. 2.2.1-updated</w:t>
            </w:r>
          </w:p>
          <w:p w14:paraId="14FEBD44" w14:textId="77777777" w:rsidR="0039531C" w:rsidRPr="0039531C" w:rsidRDefault="0039531C" w:rsidP="0039531C">
            <w:pPr>
              <w:overflowPunct/>
              <w:autoSpaceDE/>
              <w:autoSpaceDN/>
              <w:adjustRightInd/>
              <w:snapToGrid w:val="0"/>
              <w:spacing w:after="0"/>
              <w:textAlignment w:val="auto"/>
              <w:rPr>
                <w:rFonts w:eastAsia="SimHei"/>
                <w:bCs/>
                <w:iCs/>
                <w:color w:val="000000"/>
                <w:szCs w:val="22"/>
                <w:lang w:val="en-US"/>
              </w:rPr>
            </w:pPr>
            <w:r w:rsidRPr="0039531C">
              <w:rPr>
                <w:rFonts w:eastAsia="SimHei"/>
                <w:bCs/>
                <w:iCs/>
                <w:color w:val="000000"/>
                <w:szCs w:val="22"/>
                <w:lang w:val="en-US"/>
              </w:rPr>
              <w:t xml:space="preserve">The following configuration restriction in TS38.214 is not applicable to </w:t>
            </w:r>
            <w:r w:rsidRPr="0039531C">
              <w:rPr>
                <w:rFonts w:eastAsia="SimHei"/>
                <w:bCs/>
                <w:iCs/>
                <w:szCs w:val="22"/>
                <w:lang w:val="en-US"/>
              </w:rPr>
              <w:t xml:space="preserve">CSI-RS resources only configured in </w:t>
            </w:r>
            <w:r w:rsidRPr="0039531C">
              <w:rPr>
                <w:rFonts w:eastAsia="SimHei"/>
                <w:bCs/>
                <w:iCs/>
                <w:color w:val="000000"/>
                <w:szCs w:val="22"/>
                <w:lang w:val="en-US"/>
              </w:rPr>
              <w:t>CSI Resource Setting for Set A for CSI report for inference:</w:t>
            </w:r>
          </w:p>
          <w:p w14:paraId="0BAF9CB1" w14:textId="77777777" w:rsidR="0039531C" w:rsidRPr="0039531C" w:rsidRDefault="0039531C" w:rsidP="0039531C">
            <w:pPr>
              <w:numPr>
                <w:ilvl w:val="0"/>
                <w:numId w:val="40"/>
              </w:numPr>
              <w:overflowPunct/>
              <w:autoSpaceDE/>
              <w:autoSpaceDN/>
              <w:adjustRightInd/>
              <w:snapToGrid w:val="0"/>
              <w:spacing w:after="0"/>
              <w:jc w:val="left"/>
              <w:textAlignment w:val="auto"/>
              <w:rPr>
                <w:bCs/>
                <w:szCs w:val="22"/>
                <w:lang w:val="en-US"/>
              </w:rPr>
            </w:pPr>
            <w:r w:rsidRPr="0039531C">
              <w:rPr>
                <w:rFonts w:eastAsia="SimHei"/>
                <w:bCs/>
                <w:iCs/>
                <w:szCs w:val="22"/>
                <w:lang w:val="en-US"/>
              </w:rPr>
              <w:t xml:space="preserve">A) When a UE is configured with multiple </w:t>
            </w:r>
            <w:r w:rsidRPr="0039531C">
              <w:rPr>
                <w:rFonts w:eastAsia="SimHei"/>
                <w:bCs/>
                <w:i/>
                <w:szCs w:val="22"/>
                <w:lang w:val="en-US"/>
              </w:rPr>
              <w:t>CSI-ResourceConfigs</w:t>
            </w:r>
            <w:r w:rsidRPr="0039531C">
              <w:rPr>
                <w:rFonts w:eastAsia="SimHei"/>
                <w:bCs/>
                <w:iCs/>
                <w:szCs w:val="22"/>
                <w:lang w:val="en-US"/>
              </w:rPr>
              <w:t xml:space="preserve"> consisting the same NZP CSI-RS resource ID, the same time domain behavior shall be configured for the </w:t>
            </w:r>
            <w:r w:rsidRPr="0039531C">
              <w:rPr>
                <w:rFonts w:eastAsia="SimHei"/>
                <w:bCs/>
                <w:i/>
                <w:szCs w:val="22"/>
                <w:lang w:val="en-US"/>
              </w:rPr>
              <w:t>CSI-ResourceConfigs</w:t>
            </w:r>
            <w:r w:rsidRPr="0039531C">
              <w:rPr>
                <w:rFonts w:eastAsia="SimHei"/>
                <w:bCs/>
                <w:iCs/>
                <w:szCs w:val="22"/>
                <w:lang w:val="en-US"/>
              </w:rPr>
              <w:t>.</w:t>
            </w:r>
          </w:p>
          <w:p w14:paraId="6B1AF49C" w14:textId="77777777" w:rsidR="0039531C" w:rsidRPr="0039531C" w:rsidRDefault="0039531C" w:rsidP="0039531C">
            <w:pPr>
              <w:numPr>
                <w:ilvl w:val="0"/>
                <w:numId w:val="40"/>
              </w:numPr>
              <w:overflowPunct/>
              <w:autoSpaceDE/>
              <w:autoSpaceDN/>
              <w:adjustRightInd/>
              <w:snapToGrid w:val="0"/>
              <w:spacing w:after="0"/>
              <w:jc w:val="left"/>
              <w:textAlignment w:val="auto"/>
              <w:rPr>
                <w:bCs/>
                <w:szCs w:val="22"/>
                <w:lang w:val="en-US"/>
              </w:rPr>
            </w:pPr>
            <w:r w:rsidRPr="0039531C">
              <w:rPr>
                <w:rFonts w:eastAsia="SimHei"/>
                <w:bCs/>
                <w:iCs/>
                <w:szCs w:val="22"/>
                <w:lang w:val="en-US"/>
              </w:rPr>
              <w:t>B) All CSI Resource Settings linked to a CSI Report Setting shall have the same time domain behavior.</w:t>
            </w:r>
          </w:p>
          <w:p w14:paraId="0426FB5D" w14:textId="77777777" w:rsidR="0039531C" w:rsidRPr="0039531C" w:rsidRDefault="0039531C" w:rsidP="0039531C">
            <w:pPr>
              <w:numPr>
                <w:ilvl w:val="0"/>
                <w:numId w:val="40"/>
              </w:numPr>
              <w:overflowPunct/>
              <w:autoSpaceDE/>
              <w:autoSpaceDN/>
              <w:adjustRightInd/>
              <w:snapToGrid w:val="0"/>
              <w:spacing w:after="0"/>
              <w:jc w:val="left"/>
              <w:textAlignment w:val="auto"/>
              <w:rPr>
                <w:bCs/>
                <w:szCs w:val="22"/>
                <w:lang w:val="en-US"/>
              </w:rPr>
            </w:pPr>
            <w:r w:rsidRPr="0039531C">
              <w:rPr>
                <w:rFonts w:eastAsia="SimHei"/>
                <w:bCs/>
                <w:iCs/>
                <w:szCs w:val="22"/>
                <w:lang w:val="en-US"/>
              </w:rPr>
              <w:t xml:space="preserve">C) </w:t>
            </w:r>
            <w:r w:rsidRPr="0039531C">
              <w:rPr>
                <w:bCs/>
                <w:szCs w:val="22"/>
                <w:lang w:val="en-US"/>
              </w:rPr>
              <w:t>All the CSI-RS resources within one set are configured with the same periodicity, while the slot offset can be same or different for different CSI-RS resources</w:t>
            </w:r>
          </w:p>
          <w:p w14:paraId="6685C778" w14:textId="77777777" w:rsidR="0039531C" w:rsidRPr="0039531C" w:rsidRDefault="0039531C" w:rsidP="0039531C">
            <w:pPr>
              <w:numPr>
                <w:ilvl w:val="0"/>
                <w:numId w:val="40"/>
              </w:numPr>
              <w:overflowPunct/>
              <w:autoSpaceDE/>
              <w:autoSpaceDN/>
              <w:adjustRightInd/>
              <w:snapToGrid w:val="0"/>
              <w:spacing w:after="0"/>
              <w:jc w:val="left"/>
              <w:textAlignment w:val="auto"/>
              <w:rPr>
                <w:bCs/>
                <w:szCs w:val="22"/>
                <w:lang w:val="en-US"/>
              </w:rPr>
            </w:pPr>
            <w:r w:rsidRPr="0039531C">
              <w:rPr>
                <w:rFonts w:eastAsia="SimHei"/>
                <w:bCs/>
                <w:iCs/>
                <w:szCs w:val="22"/>
                <w:highlight w:val="green"/>
                <w:lang w:val="en-US"/>
              </w:rPr>
              <w:t>(Agreed)</w:t>
            </w:r>
            <w:r w:rsidRPr="0039531C">
              <w:rPr>
                <w:rFonts w:eastAsia="SimHei"/>
                <w:bCs/>
                <w:iCs/>
                <w:szCs w:val="22"/>
                <w:lang w:val="en-US"/>
              </w:rPr>
              <w:t xml:space="preserve"> D) </w:t>
            </w:r>
            <w:r w:rsidRPr="0039531C">
              <w:rPr>
                <w:bCs/>
                <w:strike/>
                <w:szCs w:val="22"/>
                <w:lang w:val="en-US"/>
              </w:rPr>
              <w:t>UE is not expected to be configured with more than 16 CSI-RS resources in a CSI-RS resource set contained within aperiodic resource setting.</w:t>
            </w:r>
          </w:p>
          <w:p w14:paraId="6CA8665B" w14:textId="24FB4C22" w:rsidR="0039531C" w:rsidRPr="0039531C" w:rsidRDefault="0039531C" w:rsidP="0039531C">
            <w:pPr>
              <w:numPr>
                <w:ilvl w:val="0"/>
                <w:numId w:val="40"/>
              </w:numPr>
              <w:overflowPunct/>
              <w:autoSpaceDE/>
              <w:autoSpaceDN/>
              <w:adjustRightInd/>
              <w:snapToGrid w:val="0"/>
              <w:spacing w:after="0"/>
              <w:jc w:val="left"/>
              <w:textAlignment w:val="auto"/>
              <w:rPr>
                <w:rFonts w:ascii="Times" w:hAnsi="Times" w:cs="Times"/>
                <w:bCs/>
                <w:sz w:val="20"/>
                <w:lang w:val="en-US"/>
              </w:rPr>
            </w:pPr>
            <w:r w:rsidRPr="0039531C">
              <w:rPr>
                <w:rFonts w:eastAsia="SimHei"/>
                <w:bCs/>
                <w:iCs/>
                <w:szCs w:val="22"/>
                <w:lang w:val="en-US"/>
              </w:rPr>
              <w:t xml:space="preserve">E) </w:t>
            </w:r>
            <w:r w:rsidRPr="0039531C">
              <w:rPr>
                <w:bCs/>
                <w:szCs w:val="22"/>
                <w:lang w:val="en-US"/>
              </w:rPr>
              <w:t>For virtual resource blocks mapping of PDSCH in TS38.211, rate matching of the resource elements in the corresponding physical resource blocks are not performed around the SP/P NZP CSI-RS which is only configured in Set A for CSI report for inference.</w:t>
            </w:r>
          </w:p>
        </w:tc>
      </w:tr>
    </w:tbl>
    <w:p w14:paraId="03F658DB" w14:textId="071196CF" w:rsidR="00806390" w:rsidRPr="00806390" w:rsidRDefault="00806390" w:rsidP="00806390">
      <w:pPr>
        <w:spacing w:before="160"/>
        <w:rPr>
          <w:lang w:eastAsia="ko-KR"/>
        </w:rPr>
      </w:pPr>
      <w:r w:rsidRPr="00806390">
        <w:t>For the configuration of Set A, the optimal approach is</w:t>
      </w:r>
      <w:r w:rsidRPr="00806390">
        <w:rPr>
          <w:rFonts w:eastAsia="Malgun Gothic"/>
        </w:rPr>
        <w:t xml:space="preserve"> to support RS resource design which allows both no transmission (Scenario 1) and transmission with longer periodicity (Scenario 2)</w:t>
      </w:r>
      <w:r w:rsidRPr="00806390">
        <w:t xml:space="preserve">. While </w:t>
      </w:r>
      <w:r w:rsidRPr="00806390">
        <w:rPr>
          <w:rFonts w:eastAsia="Malgun Gothic"/>
        </w:rPr>
        <w:t>resources of Set A can be used only for indicating best CRIs in Scenario 1, Scenario 2 allows for measurement of physical resources of Set A for obtaining QCL parameters as well as indicating best CRIs. For Scenario 2, as the existing specification already supports independent configuration of CSI-ResourcePeriodicityAndOffset for each resource, it can be supported without additional specification support. On the other hand, for Scenario 1, the existing specification does not allow RS resources without transmission. The simplest way</w:t>
      </w:r>
      <w:r w:rsidRPr="00806390">
        <w:t xml:space="preserve"> to achieve </w:t>
      </w:r>
      <w:r w:rsidRPr="00806390">
        <w:rPr>
          <w:rFonts w:eastAsia="Malgun Gothic"/>
        </w:rPr>
        <w:t>Scenario 1</w:t>
      </w:r>
      <w:r w:rsidRPr="00806390">
        <w:t xml:space="preserve"> is </w:t>
      </w:r>
      <w:r w:rsidRPr="00806390">
        <w:rPr>
          <w:rFonts w:eastAsia="Malgun Gothic"/>
        </w:rPr>
        <w:t>allowing</w:t>
      </w:r>
      <w:r w:rsidRPr="00806390">
        <w:t xml:space="preserve"> Set A RS resources without configured </w:t>
      </w:r>
      <w:r w:rsidRPr="00806390">
        <w:rPr>
          <w:rFonts w:eastAsia="Malgun Gothic"/>
        </w:rPr>
        <w:t>parameters related to physical transmission</w:t>
      </w:r>
      <w:r w:rsidRPr="00806390">
        <w:t xml:space="preserve"> i.e., absence of </w:t>
      </w:r>
      <w:r w:rsidRPr="00806390">
        <w:rPr>
          <w:rFonts w:eastAsia="Malgun Gothic"/>
        </w:rPr>
        <w:t xml:space="preserve">parameters such as resourceMapping, and CSI-ResourcePeriodicityAndOffset indicates Set A resource not transmitted. </w:t>
      </w:r>
      <w:r w:rsidR="00BE6AF1">
        <w:rPr>
          <w:rFonts w:eastAsia="Malgun Gothic" w:hint="eastAsia"/>
          <w:lang w:eastAsia="ko-KR"/>
        </w:rPr>
        <w:t>To minimize the specification impact in 38.331, CSI-ResourcePeriodicityAndOffset, which is an optional parameter, can be considered to indicate the utilization of CSI-RS resources. For example, f</w:t>
      </w:r>
      <w:r w:rsidR="00BE6AF1" w:rsidRPr="00BE6AF1">
        <w:rPr>
          <w:rFonts w:eastAsia="Malgun Gothic"/>
          <w:lang w:eastAsia="ko-KR"/>
        </w:rPr>
        <w:t>or virtual resource blocks mapping of PDSCH in TS38.211, rate matching of the resource elements in the corresponding physical resource blocks is performed if CSI-ResourcePeriodicityAndOffset is configured for NZP CSI-RS configured in Set A.</w:t>
      </w:r>
      <w:r w:rsidR="00BE6AF1">
        <w:rPr>
          <w:rFonts w:eastAsia="Malgun Gothic" w:hint="eastAsia"/>
          <w:lang w:eastAsia="ko-KR"/>
        </w:rPr>
        <w:t xml:space="preserve"> Otherwise</w:t>
      </w:r>
      <w:r w:rsidR="00BE6AF1" w:rsidRPr="00BE6AF1">
        <w:rPr>
          <w:rFonts w:eastAsia="Malgun Gothic"/>
          <w:lang w:eastAsia="ko-KR"/>
        </w:rPr>
        <w:t>, if CSI-ResourcePeriodicityAndOffset is absent for NZP CSI-RS configured in Set A</w:t>
      </w:r>
      <w:r w:rsidR="00BE6AF1">
        <w:rPr>
          <w:rFonts w:eastAsia="Malgun Gothic" w:hint="eastAsia"/>
          <w:lang w:eastAsia="ko-KR"/>
        </w:rPr>
        <w:t xml:space="preserve">, </w:t>
      </w:r>
      <w:r w:rsidR="00BE6AF1" w:rsidRPr="00BE6AF1">
        <w:rPr>
          <w:rFonts w:eastAsia="Malgun Gothic"/>
          <w:lang w:eastAsia="ko-KR"/>
        </w:rPr>
        <w:t>rate matching of the resource elements in the corresponding physical resource blocks is not performed</w:t>
      </w:r>
      <w:r w:rsidR="00BE6AF1">
        <w:rPr>
          <w:rFonts w:eastAsia="Malgun Gothic" w:hint="eastAsia"/>
          <w:lang w:eastAsia="ko-KR"/>
        </w:rPr>
        <w:t>.</w:t>
      </w:r>
      <w:r w:rsidR="00BE6AF1" w:rsidRPr="00BE6AF1">
        <w:rPr>
          <w:rFonts w:eastAsia="Malgun Gothic"/>
          <w:lang w:eastAsia="ko-KR"/>
        </w:rPr>
        <w:t xml:space="preserve"> </w:t>
      </w:r>
    </w:p>
    <w:p w14:paraId="39681FB4" w14:textId="77777777" w:rsidR="00B7170B" w:rsidRPr="00B7170B" w:rsidRDefault="004C0BD4" w:rsidP="00B7170B">
      <w:pPr>
        <w:rPr>
          <w:i/>
          <w:iCs/>
        </w:rPr>
      </w:pPr>
      <w:r w:rsidRPr="00B16BF9">
        <w:rPr>
          <w:rFonts w:cs="Arial"/>
          <w:b/>
          <w:bCs/>
          <w:u w:val="single"/>
          <w:lang w:val="en-US"/>
        </w:rPr>
        <w:lastRenderedPageBreak/>
        <w:t xml:space="preserve">Proposal </w:t>
      </w:r>
      <w:r w:rsidRPr="00BD59CD">
        <w:rPr>
          <w:rFonts w:cs="Arial"/>
          <w:b/>
          <w:bCs/>
          <w:u w:val="single"/>
          <w:lang w:val="en-US"/>
        </w:rPr>
        <w:t>1</w:t>
      </w:r>
      <w:r w:rsidR="00D9371E">
        <w:rPr>
          <w:rFonts w:cs="Arial"/>
          <w:b/>
          <w:bCs/>
          <w:lang w:val="en-US"/>
        </w:rPr>
        <w:t xml:space="preserve">: </w:t>
      </w:r>
      <w:r w:rsidR="00B7170B" w:rsidRPr="00B7170B">
        <w:rPr>
          <w:i/>
          <w:iCs/>
        </w:rPr>
        <w:t>Support the following:</w:t>
      </w:r>
    </w:p>
    <w:p w14:paraId="6A950465" w14:textId="2F653EED" w:rsidR="00B7170B" w:rsidRPr="00B7170B" w:rsidRDefault="00B7170B" w:rsidP="00B7170B">
      <w:pPr>
        <w:pStyle w:val="ListParagraph"/>
        <w:numPr>
          <w:ilvl w:val="0"/>
          <w:numId w:val="39"/>
        </w:numPr>
        <w:spacing w:after="160" w:line="278" w:lineRule="auto"/>
        <w:rPr>
          <w:i/>
          <w:iCs/>
          <w:lang w:val="en-GB" w:eastAsia="zh-CN"/>
        </w:rPr>
      </w:pPr>
      <w:r w:rsidRPr="00B7170B">
        <w:rPr>
          <w:i/>
          <w:iCs/>
          <w:lang w:val="en-GB" w:eastAsia="zh-CN"/>
        </w:rPr>
        <w:t xml:space="preserve">Support indication of transmitted/untransmitted RSs configured for Set A based on presence/absence of CSI-ResourcePeriodicityAndOffset. </w:t>
      </w:r>
    </w:p>
    <w:p w14:paraId="5E15A97A" w14:textId="77777777" w:rsidR="00BE6AF1" w:rsidRPr="00F10234" w:rsidRDefault="00B7170B" w:rsidP="00B7170B">
      <w:pPr>
        <w:pStyle w:val="ListParagraph"/>
        <w:numPr>
          <w:ilvl w:val="0"/>
          <w:numId w:val="39"/>
        </w:numPr>
        <w:spacing w:after="160" w:line="278" w:lineRule="auto"/>
        <w:rPr>
          <w:i/>
          <w:iCs/>
          <w:lang w:val="en-GB" w:eastAsia="zh-CN"/>
        </w:rPr>
      </w:pPr>
      <w:r w:rsidRPr="00B7170B">
        <w:rPr>
          <w:i/>
          <w:iCs/>
          <w:lang w:val="en-GB" w:eastAsia="zh-CN"/>
        </w:rPr>
        <w:t xml:space="preserve">For virtual resource blocks mapping of PDSCH in TS38.211, </w:t>
      </w:r>
    </w:p>
    <w:p w14:paraId="71D685E2" w14:textId="6163F964" w:rsidR="00B7170B" w:rsidRPr="00B7170B" w:rsidRDefault="00BE6AF1" w:rsidP="00F10234">
      <w:pPr>
        <w:pStyle w:val="ListParagraph"/>
        <w:numPr>
          <w:ilvl w:val="1"/>
          <w:numId w:val="39"/>
        </w:numPr>
        <w:spacing w:after="160" w:line="278" w:lineRule="auto"/>
        <w:rPr>
          <w:i/>
          <w:iCs/>
          <w:lang w:val="en-GB" w:eastAsia="zh-CN"/>
        </w:rPr>
      </w:pPr>
      <w:r w:rsidRPr="00B7170B">
        <w:rPr>
          <w:i/>
          <w:iCs/>
          <w:lang w:val="en-GB" w:eastAsia="zh-CN"/>
        </w:rPr>
        <w:t xml:space="preserve">if CSI-ResourcePeriodicityAndOffset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rate matching of the resource elements in the corresponding physical resource blocks is performed .</w:t>
      </w:r>
    </w:p>
    <w:p w14:paraId="4DDB1E38" w14:textId="28490616" w:rsidR="00B7170B" w:rsidRPr="00F10234" w:rsidRDefault="00BE6AF1" w:rsidP="00F10234">
      <w:pPr>
        <w:pStyle w:val="ListParagraph"/>
        <w:numPr>
          <w:ilvl w:val="1"/>
          <w:numId w:val="39"/>
        </w:numPr>
        <w:spacing w:after="160" w:line="278" w:lineRule="auto"/>
        <w:rPr>
          <w:i/>
          <w:iCs/>
          <w:lang w:val="en-GB" w:eastAsia="zh-CN"/>
        </w:rPr>
      </w:pPr>
      <w:r w:rsidRPr="00B7170B">
        <w:rPr>
          <w:i/>
          <w:iCs/>
          <w:lang w:val="en-GB" w:eastAsia="zh-CN"/>
        </w:rPr>
        <w:t xml:space="preserve">if CSI-ResourcePeriodicityAndOffset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rate matching of the resource elements in the corresponding physical resource blocks is not performed</w:t>
      </w:r>
      <w:r w:rsidR="00834E3D" w:rsidRPr="00B7170B">
        <w:rPr>
          <w:i/>
          <w:iCs/>
          <w:lang w:val="en-GB" w:eastAsia="zh-CN"/>
        </w:rPr>
        <w:t>.</w:t>
      </w:r>
    </w:p>
    <w:p w14:paraId="4600B613" w14:textId="1AD1C80C" w:rsidR="00BE6AF1" w:rsidRPr="00B7170B" w:rsidRDefault="00BE6AF1" w:rsidP="00BE6AF1">
      <w:pPr>
        <w:rPr>
          <w:i/>
          <w:iC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B7170B">
        <w:rPr>
          <w:i/>
          <w:iCs/>
        </w:rPr>
        <w:t>Support the following</w:t>
      </w:r>
      <w:r>
        <w:rPr>
          <w:rFonts w:eastAsiaTheme="minorEastAsia" w:hint="eastAsia"/>
          <w:i/>
          <w:iCs/>
          <w:lang w:eastAsia="ko-KR"/>
        </w:rPr>
        <w:t xml:space="preserve"> TP</w:t>
      </w:r>
      <w:r w:rsidRPr="00B7170B">
        <w:rPr>
          <w:i/>
          <w:iCs/>
        </w:rPr>
        <w:t>:</w:t>
      </w:r>
    </w:p>
    <w:p w14:paraId="5B0EB786" w14:textId="6117BF78" w:rsidR="00834E3D" w:rsidRDefault="00834E3D" w:rsidP="00834E3D">
      <w:pPr>
        <w:spacing w:after="160" w:line="278" w:lineRule="auto"/>
        <w:rPr>
          <w:rFonts w:eastAsiaTheme="minorEastAsia"/>
          <w:lang w:eastAsia="ko-KR"/>
        </w:rPr>
      </w:pPr>
      <w:r w:rsidRPr="00F10234">
        <w:rPr>
          <w:rFonts w:eastAsiaTheme="minorEastAsia"/>
          <w:b/>
          <w:bCs/>
          <w:lang w:eastAsia="ko-KR"/>
        </w:rPr>
        <w:t>Reason for change</w:t>
      </w:r>
      <w:r w:rsidR="00BE6AF1" w:rsidRPr="00F10234">
        <w:rPr>
          <w:rFonts w:eastAsiaTheme="minorEastAsia"/>
          <w:b/>
          <w:bCs/>
          <w:lang w:eastAsia="ko-KR"/>
        </w:rPr>
        <w:t>:</w:t>
      </w:r>
      <w:r w:rsidR="00BE6AF1">
        <w:rPr>
          <w:rFonts w:eastAsiaTheme="minorEastAsia" w:hint="eastAsia"/>
          <w:lang w:eastAsia="ko-KR"/>
        </w:rPr>
        <w:t xml:space="preserve"> REs for NZP CSI-RS resources in Set A are rate matched when the REs are not occupied by actual NZP CSI-RS transmissions.</w:t>
      </w:r>
    </w:p>
    <w:p w14:paraId="07BB078B" w14:textId="055223EB" w:rsidR="00BE6AF1" w:rsidRDefault="00BE6AF1" w:rsidP="00834E3D">
      <w:pPr>
        <w:spacing w:after="160" w:line="278" w:lineRule="auto"/>
        <w:rPr>
          <w:rFonts w:eastAsiaTheme="minorEastAsia"/>
          <w:lang w:eastAsia="ko-KR"/>
        </w:rPr>
      </w:pPr>
      <w:r>
        <w:rPr>
          <w:rFonts w:eastAsiaTheme="minorEastAsia" w:hint="eastAsia"/>
          <w:b/>
          <w:bCs/>
          <w:lang w:eastAsia="ko-KR"/>
        </w:rPr>
        <w:t>Summary of</w:t>
      </w:r>
      <w:r w:rsidRPr="00BD554F">
        <w:rPr>
          <w:rFonts w:eastAsiaTheme="minorEastAsia" w:hint="eastAsia"/>
          <w:b/>
          <w:bCs/>
          <w:lang w:eastAsia="ko-KR"/>
        </w:rPr>
        <w:t xml:space="preserve"> change</w:t>
      </w:r>
      <w:r w:rsidRPr="00F10234">
        <w:rPr>
          <w:rFonts w:eastAsiaTheme="minorEastAsia"/>
          <w:b/>
          <w:bCs/>
          <w:lang w:eastAsia="ko-KR"/>
        </w:rPr>
        <w:t>:</w:t>
      </w:r>
      <w:r>
        <w:rPr>
          <w:rFonts w:eastAsiaTheme="minorEastAsia" w:hint="eastAsia"/>
          <w:lang w:eastAsia="ko-KR"/>
        </w:rPr>
        <w:t xml:space="preserve"> For NZP CSI-RS resources in Set A are not rate matched when </w:t>
      </w:r>
      <w:r w:rsidRPr="00F10234">
        <w:rPr>
          <w:rFonts w:eastAsiaTheme="minorEastAsia"/>
          <w:i/>
          <w:iCs/>
          <w:lang w:eastAsia="ko-KR"/>
        </w:rPr>
        <w:t>CSI-ResourcePeriodicityAndOffset</w:t>
      </w:r>
      <w:r w:rsidRPr="00BE6AF1">
        <w:rPr>
          <w:rFonts w:eastAsiaTheme="minorEastAsia"/>
          <w:lang w:eastAsia="ko-KR"/>
        </w:rPr>
        <w:t xml:space="preserve"> is absent for NZP CSI-RS configured in Set A</w:t>
      </w:r>
      <w:r>
        <w:rPr>
          <w:rFonts w:eastAsiaTheme="minorEastAsia" w:hint="eastAsia"/>
          <w:lang w:eastAsia="ko-KR"/>
        </w:rPr>
        <w:t>.</w:t>
      </w:r>
    </w:p>
    <w:p w14:paraId="6A73FE6C" w14:textId="07EE6958" w:rsidR="00BE6AF1" w:rsidRPr="00F10234" w:rsidRDefault="00BE6AF1" w:rsidP="00834E3D">
      <w:pPr>
        <w:spacing w:after="160" w:line="278" w:lineRule="auto"/>
        <w:rPr>
          <w:rFonts w:eastAsiaTheme="minorEastAsia"/>
          <w:lang w:eastAsia="ko-KR"/>
        </w:rPr>
      </w:pPr>
      <w:r w:rsidRPr="00F10234">
        <w:rPr>
          <w:rFonts w:eastAsiaTheme="minorEastAsia"/>
          <w:b/>
          <w:bCs/>
          <w:lang w:eastAsia="ko-KR"/>
        </w:rPr>
        <w:t>Consequences if not approved:</w:t>
      </w:r>
      <w:r>
        <w:rPr>
          <w:rFonts w:eastAsiaTheme="minorEastAsia" w:hint="eastAsia"/>
          <w:lang w:eastAsia="ko-KR"/>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834E3D" w14:paraId="208658FF" w14:textId="77777777" w:rsidTr="00834E3D">
        <w:tc>
          <w:tcPr>
            <w:tcW w:w="9629" w:type="dxa"/>
          </w:tcPr>
          <w:p w14:paraId="07289D90" w14:textId="77777777" w:rsidR="00834E3D" w:rsidRPr="00834E3D" w:rsidRDefault="00834E3D" w:rsidP="00F10234">
            <w:pPr>
              <w:keepNext/>
              <w:keepLines/>
              <w:overflowPunct/>
              <w:autoSpaceDE/>
              <w:autoSpaceDN/>
              <w:adjustRightInd/>
              <w:spacing w:before="120" w:after="180"/>
              <w:jc w:val="left"/>
              <w:textAlignment w:val="auto"/>
              <w:outlineLvl w:val="4"/>
              <w:rPr>
                <w:rFonts w:ascii="Arial" w:eastAsia="Times New Roman" w:hAnsi="Arial"/>
                <w:lang w:eastAsia="en-US"/>
              </w:rPr>
            </w:pPr>
            <w:bookmarkStart w:id="1" w:name="_Toc19796514"/>
            <w:bookmarkStart w:id="2" w:name="_Toc26459740"/>
            <w:bookmarkStart w:id="3" w:name="_Toc29230390"/>
            <w:bookmarkStart w:id="4" w:name="_Toc36026649"/>
            <w:bookmarkStart w:id="5" w:name="_Toc45107488"/>
            <w:bookmarkStart w:id="6" w:name="_Toc51774157"/>
            <w:bookmarkStart w:id="7" w:name="_Toc201674301"/>
            <w:r w:rsidRPr="00834E3D">
              <w:rPr>
                <w:rFonts w:ascii="Arial" w:eastAsia="Times New Roman" w:hAnsi="Arial"/>
                <w:lang w:eastAsia="en-US"/>
              </w:rPr>
              <w:t>7.4.1.5.1</w:t>
            </w:r>
            <w:r w:rsidRPr="00834E3D">
              <w:rPr>
                <w:rFonts w:ascii="Arial" w:eastAsia="Times New Roman" w:hAnsi="Arial"/>
                <w:lang w:eastAsia="en-US"/>
              </w:rPr>
              <w:tab/>
              <w:t>General</w:t>
            </w:r>
            <w:bookmarkEnd w:id="1"/>
            <w:bookmarkEnd w:id="2"/>
            <w:bookmarkEnd w:id="3"/>
            <w:bookmarkEnd w:id="4"/>
            <w:bookmarkEnd w:id="5"/>
            <w:bookmarkEnd w:id="6"/>
            <w:bookmarkEnd w:id="7"/>
          </w:p>
          <w:p w14:paraId="3C314DDE" w14:textId="77777777" w:rsidR="00834E3D" w:rsidRPr="00834E3D" w:rsidRDefault="00834E3D" w:rsidP="00834E3D">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184CCB6A" w14:textId="1A844E5A" w:rsidR="00834E3D" w:rsidRPr="00F10234" w:rsidRDefault="00834E3D" w:rsidP="00834E3D">
            <w:pPr>
              <w:pStyle w:val="ListParagraph"/>
              <w:numPr>
                <w:ilvl w:val="0"/>
                <w:numId w:val="49"/>
              </w:numPr>
              <w:spacing w:after="180"/>
              <w:rPr>
                <w:rFonts w:eastAsia="Times New Roman"/>
                <w:color w:val="FF0000"/>
                <w:sz w:val="20"/>
              </w:rPr>
            </w:pPr>
            <w:r w:rsidRPr="00F10234">
              <w:rPr>
                <w:rFonts w:eastAsia="Times New Roman"/>
                <w:color w:val="FF0000"/>
                <w:sz w:val="20"/>
              </w:rPr>
              <w:t xml:space="preserve">for a non-zero-power CSI-RS </w:t>
            </w:r>
            <w:r w:rsidRPr="00F10234">
              <w:rPr>
                <w:rFonts w:eastAsiaTheme="minorEastAsia"/>
                <w:color w:val="FF0000"/>
                <w:sz w:val="20"/>
                <w:lang w:eastAsia="ko-KR"/>
              </w:rPr>
              <w:t xml:space="preserve">without </w:t>
            </w:r>
            <w:r w:rsidRPr="00F10234">
              <w:rPr>
                <w:rFonts w:eastAsiaTheme="minorEastAsia"/>
                <w:i/>
                <w:iCs/>
                <w:color w:val="FF0000"/>
                <w:sz w:val="20"/>
                <w:lang w:eastAsia="ko-KR"/>
              </w:rPr>
              <w:t>CSI-ResourcePeriodicityAndOffset</w:t>
            </w:r>
            <w:r w:rsidRPr="00F10234">
              <w:rPr>
                <w:rFonts w:eastAsiaTheme="minorEastAsia"/>
                <w:color w:val="FF0000"/>
                <w:sz w:val="20"/>
                <w:lang w:eastAsia="ko-KR"/>
              </w:rPr>
              <w:t xml:space="preserve"> </w:t>
            </w:r>
            <w:r w:rsidRPr="00F10234">
              <w:rPr>
                <w:rFonts w:eastAsia="Times New Roman"/>
                <w:color w:val="FF0000"/>
                <w:sz w:val="20"/>
              </w:rPr>
              <w:t xml:space="preserve">configured by the </w:t>
            </w:r>
            <w:r w:rsidRPr="00F10234">
              <w:rPr>
                <w:rFonts w:eastAsia="Times New Roman"/>
                <w:i/>
                <w:color w:val="FF0000"/>
                <w:sz w:val="20"/>
              </w:rPr>
              <w:t>NZP-CSI-RS-Resource</w:t>
            </w:r>
            <w:r w:rsidRPr="00F10234">
              <w:rPr>
                <w:rFonts w:eastAsia="Times New Roman"/>
                <w:color w:val="FF0000"/>
                <w:sz w:val="20"/>
              </w:rPr>
              <w:t xml:space="preserve"> IE </w:t>
            </w:r>
            <w:r w:rsidRPr="00F10234">
              <w:rPr>
                <w:rFonts w:eastAsiaTheme="minorEastAsia"/>
                <w:color w:val="FF0000"/>
                <w:sz w:val="20"/>
                <w:lang w:eastAsia="ko-KR"/>
              </w:rPr>
              <w:t xml:space="preserve">configured by </w:t>
            </w:r>
            <w:r w:rsidRPr="00F10234">
              <w:rPr>
                <w:rFonts w:eastAsiaTheme="minorEastAsia"/>
                <w:i/>
                <w:iCs/>
                <w:color w:val="FF0000"/>
                <w:sz w:val="20"/>
                <w:lang w:eastAsia="ko-KR"/>
              </w:rPr>
              <w:t>resourcesForSetA-r19</w:t>
            </w:r>
            <w:r w:rsidRPr="00F10234">
              <w:rPr>
                <w:rFonts w:eastAsiaTheme="minorEastAsia"/>
                <w:color w:val="FF0000"/>
                <w:sz w:val="20"/>
                <w:lang w:eastAsia="ko-KR"/>
              </w:rPr>
              <w:t xml:space="preserve">, </w:t>
            </w:r>
            <w:r w:rsidRPr="00F10234">
              <w:rPr>
                <w:rFonts w:eastAsia="Times New Roman"/>
                <w:color w:val="FF0000"/>
                <w:sz w:val="20"/>
              </w:rPr>
              <w:t>the UE shall assume that the resource elements defined in clause 7.4.1.5.3 are used for PDSCH transmission.</w:t>
            </w:r>
          </w:p>
          <w:p w14:paraId="4A850C19" w14:textId="1D9429AE" w:rsidR="00834E3D" w:rsidRPr="00F10234" w:rsidRDefault="00834E3D" w:rsidP="00F10234">
            <w:pPr>
              <w:pStyle w:val="ListParagraph"/>
              <w:numPr>
                <w:ilvl w:val="0"/>
                <w:numId w:val="49"/>
              </w:numPr>
              <w:spacing w:after="180"/>
              <w:rPr>
                <w:rFonts w:eastAsia="Times New Roman"/>
                <w:sz w:val="20"/>
              </w:rPr>
            </w:pPr>
            <w:r w:rsidRPr="00F10234">
              <w:rPr>
                <w:rFonts w:eastAsia="Times New Roman"/>
                <w:sz w:val="20"/>
              </w:rPr>
              <w:t xml:space="preserve">for a non-zero-power CSI-RS configured by the </w:t>
            </w:r>
            <w:r w:rsidRPr="00F10234">
              <w:rPr>
                <w:rFonts w:eastAsia="Times New Roman"/>
                <w:i/>
                <w:sz w:val="20"/>
              </w:rPr>
              <w:t>NZP-CSI-RS-Resource</w:t>
            </w:r>
            <w:r w:rsidRPr="00F10234">
              <w:rPr>
                <w:rFonts w:eastAsia="Times New Roman"/>
                <w:sz w:val="20"/>
              </w:rPr>
              <w:t xml:space="preserve"> IE or by the </w:t>
            </w:r>
            <w:r w:rsidRPr="00F10234">
              <w:rPr>
                <w:rFonts w:eastAsia="Times New Roman"/>
                <w:i/>
                <w:sz w:val="20"/>
              </w:rPr>
              <w:t>CSI-RS-Resource-Mobility</w:t>
            </w:r>
            <w:r w:rsidRPr="00F10234">
              <w:rPr>
                <w:rFonts w:eastAsia="Times New Roman"/>
                <w:sz w:val="20"/>
              </w:rPr>
              <w:t xml:space="preserve"> field in the </w:t>
            </w:r>
            <w:r w:rsidRPr="00F10234">
              <w:rPr>
                <w:rFonts w:eastAsia="Times New Roman"/>
                <w:i/>
                <w:sz w:val="20"/>
              </w:rPr>
              <w:t>CSI-RS-ResourceConfigMobility</w:t>
            </w:r>
            <w:r w:rsidRPr="00F10234">
              <w:rPr>
                <w:rFonts w:eastAsia="Times New Roman"/>
                <w:sz w:val="20"/>
              </w:rPr>
              <w:t xml:space="preserve"> IE or by the </w:t>
            </w:r>
            <w:r w:rsidRPr="00F10234">
              <w:rPr>
                <w:rFonts w:eastAsia="Times New Roman"/>
                <w:i/>
                <w:iCs/>
                <w:sz w:val="20"/>
              </w:rPr>
              <w:t>TRS-ResourceSet</w:t>
            </w:r>
            <w:r w:rsidRPr="00F10234">
              <w:rPr>
                <w:rFonts w:eastAsia="Times New Roman"/>
                <w:sz w:val="20"/>
              </w:rPr>
              <w:t xml:space="preserve"> IE, the sequence shall be generated according to clause 7.4.1.5.2 and mapped to resource elements according to clause 7.4.1.5.3</w:t>
            </w:r>
          </w:p>
          <w:p w14:paraId="46DCD28D" w14:textId="72CA57AE" w:rsidR="00834E3D" w:rsidRPr="00F10234" w:rsidRDefault="00834E3D" w:rsidP="00F10234">
            <w:pPr>
              <w:pStyle w:val="ListParagraph"/>
              <w:numPr>
                <w:ilvl w:val="0"/>
                <w:numId w:val="49"/>
              </w:numPr>
              <w:spacing w:after="180"/>
              <w:rPr>
                <w:rFonts w:eastAsia="Times New Roman"/>
                <w:sz w:val="20"/>
              </w:rPr>
            </w:pPr>
            <w:r w:rsidRPr="00F10234">
              <w:rPr>
                <w:rFonts w:eastAsia="Times New Roman"/>
                <w:sz w:val="20"/>
              </w:rPr>
              <w:t xml:space="preserve">for a zero-power CSI-RS configured by the </w:t>
            </w:r>
            <w:r w:rsidRPr="00F10234">
              <w:rPr>
                <w:rFonts w:eastAsia="Times New Roman"/>
                <w:i/>
                <w:sz w:val="20"/>
              </w:rPr>
              <w:t>ZP-CSI-RS-Resource</w:t>
            </w:r>
            <w:r w:rsidRPr="00F10234">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27FF6DCE" w14:textId="77777777" w:rsidR="00834E3D" w:rsidRPr="00F10234" w:rsidRDefault="00834E3D" w:rsidP="00F10234">
      <w:pPr>
        <w:spacing w:after="160" w:line="278" w:lineRule="auto"/>
        <w:rPr>
          <w:rFonts w:eastAsiaTheme="minorEastAsia"/>
          <w:i/>
          <w:iCs/>
          <w:lang w:eastAsia="ko-KR"/>
        </w:rPr>
      </w:pPr>
    </w:p>
    <w:p w14:paraId="7707B3A0" w14:textId="59C30DA2" w:rsidR="000E2577" w:rsidRPr="00145114" w:rsidRDefault="000E2577" w:rsidP="000E2577">
      <w:pPr>
        <w:pStyle w:val="Heading2"/>
      </w:pPr>
      <w:r>
        <w:rPr>
          <w:rFonts w:eastAsiaTheme="minorEastAsia" w:hint="eastAsia"/>
          <w:lang w:eastAsia="ko-KR"/>
        </w:rPr>
        <w:t>AI/ML for positioning</w:t>
      </w:r>
      <w:r w:rsidR="00E47582">
        <w:rPr>
          <w:rFonts w:eastAsiaTheme="minorEastAsia"/>
          <w:lang w:eastAsia="ko-KR"/>
        </w:rPr>
        <w:t xml:space="preserve"> for Case 1</w:t>
      </w:r>
    </w:p>
    <w:p w14:paraId="3DE9E217" w14:textId="12A3AE4A" w:rsidR="00D9371E" w:rsidRDefault="00E83E61" w:rsidP="000C5FE2">
      <w:pPr>
        <w:overflowPunct/>
        <w:autoSpaceDE/>
        <w:autoSpaceDN/>
        <w:adjustRightInd/>
        <w:textAlignment w:val="auto"/>
        <w:rPr>
          <w:rFonts w:eastAsiaTheme="minorEastAsia" w:cs="Arial"/>
          <w:lang w:val="en-US" w:eastAsia="ko-KR"/>
        </w:rPr>
      </w:pPr>
      <w:r>
        <w:rPr>
          <w:rFonts w:eastAsiaTheme="minorEastAsia" w:cs="Arial"/>
          <w:lang w:val="en-US" w:eastAsia="ko-KR"/>
        </w:rPr>
        <w:t>In RAN1#122b, the following agreement was made</w:t>
      </w:r>
      <w:r w:rsidR="008345DC">
        <w:rPr>
          <w:rFonts w:eastAsiaTheme="minorEastAsia" w:cs="Arial"/>
          <w:lang w:val="en-US" w:eastAsia="ko-KR"/>
        </w:rPr>
        <w:t xml:space="preserve"> for Case</w:t>
      </w:r>
      <w:r w:rsidR="006D146D">
        <w:rPr>
          <w:rFonts w:eastAsiaTheme="minorEastAsia" w:cs="Arial"/>
          <w:lang w:val="en-US" w:eastAsia="ko-KR"/>
        </w:rPr>
        <w:t xml:space="preserve"> 1</w:t>
      </w:r>
      <w:r w:rsidR="008D5DCD">
        <w:rPr>
          <w:rFonts w:eastAsiaTheme="minorEastAsia" w:cs="Arial"/>
          <w:lang w:val="en-US" w:eastAsia="ko-KR"/>
        </w:rPr>
        <w:t xml:space="preserve"> [2]</w:t>
      </w:r>
      <w:r>
        <w:rPr>
          <w:rFonts w:eastAsiaTheme="minorEastAsia" w:cs="Arial"/>
          <w:lang w:val="en-US" w:eastAsia="ko-KR"/>
        </w:rPr>
        <w:t>.</w:t>
      </w:r>
      <w:r w:rsidR="001B7842">
        <w:rPr>
          <w:rFonts w:eastAsiaTheme="minorEastAsia" w:cs="Arial"/>
          <w:lang w:val="en-US" w:eastAsia="ko-KR"/>
        </w:rPr>
        <w:t xml:space="preserve"> </w:t>
      </w:r>
      <w:r w:rsidR="007D785E">
        <w:rPr>
          <w:rFonts w:eastAsiaTheme="minorEastAsia" w:cs="Arial"/>
          <w:lang w:val="en-US" w:eastAsia="ko-KR"/>
        </w:rPr>
        <w:t xml:space="preserve">For AIML </w:t>
      </w:r>
      <w:r w:rsidR="002F12B3">
        <w:rPr>
          <w:rFonts w:eastAsiaTheme="minorEastAsia" w:cs="Arial"/>
          <w:lang w:val="en-US" w:eastAsia="ko-KR"/>
        </w:rPr>
        <w:t>based</w:t>
      </w:r>
      <w:r w:rsidR="007D785E">
        <w:rPr>
          <w:rFonts w:eastAsiaTheme="minorEastAsia" w:cs="Arial"/>
          <w:lang w:val="en-US" w:eastAsia="ko-KR"/>
        </w:rPr>
        <w:t xml:space="preserve"> UE-based positioning, PRU measurements and PRU location can be provided to the UE for </w:t>
      </w:r>
      <w:r w:rsidR="00D20C77">
        <w:rPr>
          <w:rFonts w:eastAsiaTheme="minorEastAsia" w:cs="Arial"/>
          <w:lang w:val="en-US" w:eastAsia="ko-KR"/>
        </w:rPr>
        <w:t>performance monitoring</w:t>
      </w:r>
      <w:r w:rsidR="007D785E">
        <w:rPr>
          <w:rFonts w:eastAsiaTheme="minorEastAsia" w:cs="Arial"/>
          <w:lang w:val="en-US" w:eastAsia="ko-KR"/>
        </w:rPr>
        <w:t xml:space="preserve">. </w:t>
      </w:r>
      <w:r w:rsidR="0000305C">
        <w:rPr>
          <w:rFonts w:eastAsiaTheme="minorEastAsia" w:cs="Arial"/>
          <w:lang w:val="en-US" w:eastAsia="ko-KR"/>
        </w:rPr>
        <w:t xml:space="preserve">In RAN1#122b, </w:t>
      </w:r>
      <w:r w:rsidR="001B7842">
        <w:rPr>
          <w:rFonts w:eastAsiaTheme="minorEastAsia" w:cs="Arial"/>
          <w:lang w:val="en-US" w:eastAsia="ko-KR"/>
        </w:rPr>
        <w:t>It was agreed to include an associated ID in PRU location information</w:t>
      </w:r>
      <w:r w:rsidR="00006B60">
        <w:rPr>
          <w:rFonts w:eastAsiaTheme="minorEastAsia" w:cs="Arial"/>
          <w:lang w:val="en-US" w:eastAsia="ko-KR"/>
        </w:rPr>
        <w:t xml:space="preserve"> to assist UE to determine consistency in network side conditions.</w:t>
      </w:r>
    </w:p>
    <w:tbl>
      <w:tblPr>
        <w:tblStyle w:val="TableGrid"/>
        <w:tblW w:w="0" w:type="auto"/>
        <w:tblLook w:val="04A0" w:firstRow="1" w:lastRow="0" w:firstColumn="1" w:lastColumn="0" w:noHBand="0" w:noVBand="1"/>
      </w:tblPr>
      <w:tblGrid>
        <w:gridCol w:w="9629"/>
      </w:tblGrid>
      <w:tr w:rsidR="001B7842" w14:paraId="7554CFAC" w14:textId="77777777" w:rsidTr="001B7842">
        <w:tc>
          <w:tcPr>
            <w:tcW w:w="9629" w:type="dxa"/>
          </w:tcPr>
          <w:p w14:paraId="7A920902" w14:textId="77777777" w:rsidR="001B7842" w:rsidRDefault="001B7842" w:rsidP="000C5FE2">
            <w:pPr>
              <w:overflowPunct/>
              <w:autoSpaceDE/>
              <w:autoSpaceDN/>
              <w:adjustRightInd/>
              <w:textAlignment w:val="auto"/>
              <w:rPr>
                <w:rFonts w:eastAsiaTheme="minorEastAsia" w:cs="Arial"/>
                <w:lang w:val="en-US" w:eastAsia="ko-KR"/>
              </w:rPr>
            </w:pPr>
          </w:p>
          <w:p w14:paraId="55BFEC95" w14:textId="77777777" w:rsidR="001B7842" w:rsidRPr="00B22332" w:rsidRDefault="001B7842" w:rsidP="001B7842">
            <w:pPr>
              <w:rPr>
                <w:b/>
                <w:bCs/>
              </w:rPr>
            </w:pPr>
            <w:r w:rsidRPr="00B22332">
              <w:rPr>
                <w:b/>
                <w:bCs/>
                <w:highlight w:val="green"/>
              </w:rPr>
              <w:t>Agreement:</w:t>
            </w:r>
          </w:p>
          <w:p w14:paraId="3EE3EE77" w14:textId="77777777" w:rsidR="001B7842" w:rsidRDefault="001B7842" w:rsidP="001B7842">
            <w:r>
              <w:t>The following text proposal to TS 38.214 V19.1.0 is endorsed.</w:t>
            </w:r>
          </w:p>
          <w:tbl>
            <w:tblPr>
              <w:tblStyle w:val="TableGrid"/>
              <w:tblW w:w="9360" w:type="dxa"/>
              <w:tblLook w:val="04A0" w:firstRow="1" w:lastRow="0" w:firstColumn="1" w:lastColumn="0" w:noHBand="0" w:noVBand="1"/>
            </w:tblPr>
            <w:tblGrid>
              <w:gridCol w:w="1676"/>
              <w:gridCol w:w="7684"/>
            </w:tblGrid>
            <w:tr w:rsidR="001B7842" w14:paraId="343B944F" w14:textId="77777777" w:rsidTr="00F10234">
              <w:tc>
                <w:tcPr>
                  <w:tcW w:w="1696" w:type="dxa"/>
                </w:tcPr>
                <w:p w14:paraId="49401901" w14:textId="77777777" w:rsidR="001B7842" w:rsidRPr="008F5B5A" w:rsidRDefault="001B7842" w:rsidP="001B7842">
                  <w:pPr>
                    <w:rPr>
                      <w:rFonts w:eastAsia="DengXian"/>
                      <w:b/>
                      <w:bCs/>
                    </w:rPr>
                  </w:pPr>
                  <w:r w:rsidRPr="008F5B5A">
                    <w:rPr>
                      <w:rFonts w:eastAsia="DengXian" w:hint="eastAsia"/>
                      <w:b/>
                      <w:bCs/>
                    </w:rPr>
                    <w:lastRenderedPageBreak/>
                    <w:t>R</w:t>
                  </w:r>
                  <w:r w:rsidRPr="008F5B5A">
                    <w:rPr>
                      <w:rFonts w:eastAsia="DengXian"/>
                      <w:b/>
                      <w:bCs/>
                    </w:rPr>
                    <w:t>e</w:t>
                  </w:r>
                  <w:r w:rsidRPr="008F5B5A">
                    <w:rPr>
                      <w:rFonts w:eastAsia="DengXian" w:hint="eastAsia"/>
                      <w:b/>
                      <w:bCs/>
                    </w:rPr>
                    <w:t>a</w:t>
                  </w:r>
                  <w:r w:rsidRPr="008F5B5A">
                    <w:rPr>
                      <w:rFonts w:eastAsia="DengXian"/>
                      <w:b/>
                      <w:bCs/>
                    </w:rPr>
                    <w:t>son for change</w:t>
                  </w:r>
                </w:p>
              </w:tc>
              <w:tc>
                <w:tcPr>
                  <w:tcW w:w="8469" w:type="dxa"/>
                </w:tcPr>
                <w:p w14:paraId="3B0C2A08" w14:textId="77777777" w:rsidR="001B7842" w:rsidRPr="006939A8" w:rsidRDefault="001B7842" w:rsidP="001B7842">
                  <w:pPr>
                    <w:pStyle w:val="ListParagraph"/>
                    <w:numPr>
                      <w:ilvl w:val="0"/>
                      <w:numId w:val="45"/>
                    </w:numPr>
                    <w:tabs>
                      <w:tab w:val="left" w:pos="0"/>
                    </w:tabs>
                    <w:suppressAutoHyphens/>
                    <w:spacing w:after="160" w:line="259" w:lineRule="auto"/>
                    <w:rPr>
                      <w:rFonts w:eastAsia="DengXian"/>
                    </w:rPr>
                  </w:pPr>
                  <w:r w:rsidRPr="006939A8">
                    <w:rPr>
                      <w:rFonts w:eastAsia="DengXian"/>
                    </w:rPr>
                    <w:t xml:space="preserve">Capture the agreements related to associated ID for ensuring consistency between training and inference for Rel-19 AI/ML positioning.   </w:t>
                  </w:r>
                </w:p>
                <w:p w14:paraId="5CB5599C" w14:textId="77777777" w:rsidR="001B7842" w:rsidRPr="006939A8" w:rsidRDefault="001B7842" w:rsidP="001B7842">
                  <w:pPr>
                    <w:pStyle w:val="ListParagraph"/>
                    <w:numPr>
                      <w:ilvl w:val="0"/>
                      <w:numId w:val="45"/>
                    </w:numPr>
                    <w:tabs>
                      <w:tab w:val="left" w:pos="0"/>
                    </w:tabs>
                    <w:suppressAutoHyphens/>
                    <w:spacing w:after="160" w:line="259" w:lineRule="auto"/>
                    <w:rPr>
                      <w:rFonts w:eastAsia="DengXian"/>
                    </w:rPr>
                  </w:pPr>
                  <w:r w:rsidRPr="006939A8">
                    <w:rPr>
                      <w:rFonts w:eastAsia="DengXian"/>
                    </w:rPr>
                    <w:t xml:space="preserve">For training data provided by PRU, </w:t>
                  </w:r>
                  <w:r w:rsidRPr="006939A8">
                    <w:rPr>
                      <w:rFonts w:eastAsia="DengXian"/>
                      <w:i/>
                      <w:iCs/>
                    </w:rPr>
                    <w:t>TRP-LocationInfo-Implicit</w:t>
                  </w:r>
                  <w:r w:rsidRPr="006939A8">
                    <w:rPr>
                      <w:rFonts w:eastAsia="DengXian"/>
                    </w:rPr>
                    <w:t xml:space="preserve"> may be provided together with </w:t>
                  </w:r>
                  <w:r w:rsidRPr="006939A8">
                    <w:rPr>
                      <w:rFonts w:eastAsia="Times"/>
                      <w:i/>
                      <w:iCs/>
                    </w:rPr>
                    <w:t>NR-</w:t>
                  </w:r>
                  <w:r w:rsidRPr="006939A8">
                    <w:rPr>
                      <w:rFonts w:eastAsia="Times"/>
                      <w:i/>
                      <w:iCs/>
                      <w:color w:val="000000" w:themeColor="text1"/>
                    </w:rPr>
                    <w:t>PRU</w:t>
                  </w:r>
                  <w:r w:rsidRPr="006939A8">
                    <w:rPr>
                      <w:rFonts w:eastAsia="Times"/>
                      <w:i/>
                      <w:iCs/>
                    </w:rPr>
                    <w:t>-DL-Info</w:t>
                  </w:r>
                  <w:r w:rsidRPr="006939A8">
                    <w:rPr>
                      <w:rFonts w:eastAsia="DengXian"/>
                    </w:rPr>
                    <w:t xml:space="preserve"> for ensuring consistency between training and inference for Rel-19 AI/ML positioning.</w:t>
                  </w:r>
                </w:p>
              </w:tc>
            </w:tr>
            <w:tr w:rsidR="001B7842" w14:paraId="5DCAE522" w14:textId="77777777" w:rsidTr="00F10234">
              <w:tc>
                <w:tcPr>
                  <w:tcW w:w="1696" w:type="dxa"/>
                </w:tcPr>
                <w:p w14:paraId="6CB55DFC" w14:textId="77777777" w:rsidR="001B7842" w:rsidRPr="008F5B5A" w:rsidRDefault="001B7842" w:rsidP="001B7842">
                  <w:pPr>
                    <w:rPr>
                      <w:rFonts w:eastAsia="DengXian"/>
                      <w:b/>
                      <w:bCs/>
                    </w:rPr>
                  </w:pPr>
                  <w:r w:rsidRPr="008F5B5A">
                    <w:rPr>
                      <w:rFonts w:eastAsia="DengXian" w:hint="eastAsia"/>
                      <w:b/>
                      <w:bCs/>
                    </w:rPr>
                    <w:t>S</w:t>
                  </w:r>
                  <w:r w:rsidRPr="008F5B5A">
                    <w:rPr>
                      <w:rFonts w:eastAsia="DengXian"/>
                      <w:b/>
                      <w:bCs/>
                    </w:rPr>
                    <w:t>ummary of change</w:t>
                  </w:r>
                </w:p>
              </w:tc>
              <w:tc>
                <w:tcPr>
                  <w:tcW w:w="8469" w:type="dxa"/>
                </w:tcPr>
                <w:p w14:paraId="04E36ABC" w14:textId="77777777" w:rsidR="001B7842" w:rsidRPr="006939A8" w:rsidRDefault="001B7842" w:rsidP="001B7842">
                  <w:pPr>
                    <w:pStyle w:val="ListParagraph"/>
                    <w:numPr>
                      <w:ilvl w:val="0"/>
                      <w:numId w:val="46"/>
                    </w:numPr>
                    <w:tabs>
                      <w:tab w:val="left" w:pos="0"/>
                    </w:tabs>
                    <w:suppressAutoHyphens/>
                    <w:spacing w:after="160" w:line="259" w:lineRule="auto"/>
                    <w:rPr>
                      <w:rFonts w:eastAsia="DengXian"/>
                    </w:rPr>
                  </w:pPr>
                  <w:r w:rsidRPr="006939A8">
                    <w:rPr>
                      <w:rFonts w:eastAsia="DengXian"/>
                    </w:rPr>
                    <w:t>Describe the UE behavior on receiving associated ID from the network.</w:t>
                  </w:r>
                </w:p>
                <w:p w14:paraId="23826E36" w14:textId="77777777" w:rsidR="001B7842" w:rsidRPr="006939A8" w:rsidRDefault="001B7842" w:rsidP="001B7842">
                  <w:pPr>
                    <w:pStyle w:val="ListParagraph"/>
                    <w:numPr>
                      <w:ilvl w:val="0"/>
                      <w:numId w:val="46"/>
                    </w:numPr>
                    <w:tabs>
                      <w:tab w:val="left" w:pos="0"/>
                    </w:tabs>
                    <w:suppressAutoHyphens/>
                    <w:spacing w:after="160" w:line="259" w:lineRule="auto"/>
                    <w:rPr>
                      <w:rFonts w:eastAsia="DengXian"/>
                    </w:rPr>
                  </w:pPr>
                  <w:r w:rsidRPr="006939A8">
                    <w:rPr>
                      <w:rFonts w:eastAsia="DengXian"/>
                    </w:rPr>
                    <w:t xml:space="preserve">Clarify that the UE may be provided with </w:t>
                  </w:r>
                  <w:r w:rsidRPr="006939A8">
                    <w:rPr>
                      <w:rFonts w:eastAsia="DengXian"/>
                      <w:i/>
                      <w:iCs/>
                    </w:rPr>
                    <w:t>NR-TRP-LocationInfo-Implicit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1B7842" w14:paraId="0B28729A" w14:textId="77777777" w:rsidTr="00F10234">
              <w:tc>
                <w:tcPr>
                  <w:tcW w:w="1696" w:type="dxa"/>
                </w:tcPr>
                <w:p w14:paraId="4BC5292F" w14:textId="77777777" w:rsidR="001B7842" w:rsidRPr="008F5B5A" w:rsidRDefault="001B7842" w:rsidP="001B7842">
                  <w:pPr>
                    <w:rPr>
                      <w:rFonts w:eastAsia="DengXian"/>
                      <w:b/>
                      <w:bCs/>
                    </w:rPr>
                  </w:pPr>
                  <w:r w:rsidRPr="008F5B5A">
                    <w:rPr>
                      <w:rFonts w:eastAsia="DengXian" w:hint="eastAsia"/>
                      <w:b/>
                      <w:bCs/>
                    </w:rPr>
                    <w:t>C</w:t>
                  </w:r>
                  <w:r w:rsidRPr="008F5B5A">
                    <w:rPr>
                      <w:rFonts w:eastAsia="DengXian"/>
                      <w:b/>
                      <w:bCs/>
                    </w:rPr>
                    <w:t>onsequences if not approved</w:t>
                  </w:r>
                </w:p>
              </w:tc>
              <w:tc>
                <w:tcPr>
                  <w:tcW w:w="8469" w:type="dxa"/>
                </w:tcPr>
                <w:p w14:paraId="65C9D620" w14:textId="77777777" w:rsidR="001B7842" w:rsidRPr="006939A8" w:rsidRDefault="001B7842" w:rsidP="001B7842">
                  <w:pPr>
                    <w:rPr>
                      <w:rFonts w:eastAsia="DengXian" w:cstheme="minorHAnsi"/>
                    </w:rPr>
                  </w:pPr>
                  <w:r w:rsidRPr="006939A8">
                    <w:rPr>
                      <w:rFonts w:eastAsia="DengXian" w:cstheme="minorHAnsi"/>
                    </w:rPr>
                    <w:t>For Rel-19 AI/ML positioning, the UE may not be able to ensure consistency between training and inference.</w:t>
                  </w:r>
                </w:p>
              </w:tc>
            </w:tr>
            <w:tr w:rsidR="001B7842" w14:paraId="032AF70D" w14:textId="77777777" w:rsidTr="00F10234">
              <w:tc>
                <w:tcPr>
                  <w:tcW w:w="1696" w:type="dxa"/>
                </w:tcPr>
                <w:p w14:paraId="29C143C8" w14:textId="77777777" w:rsidR="001B7842" w:rsidRPr="008F5B5A" w:rsidRDefault="001B7842" w:rsidP="001B7842">
                  <w:pPr>
                    <w:rPr>
                      <w:b/>
                      <w:bCs/>
                    </w:rPr>
                  </w:pPr>
                  <w:r w:rsidRPr="008F5B5A">
                    <w:rPr>
                      <w:b/>
                      <w:bCs/>
                    </w:rPr>
                    <w:t>Suggested text proposal</w:t>
                  </w:r>
                </w:p>
              </w:tc>
              <w:tc>
                <w:tcPr>
                  <w:tcW w:w="8469" w:type="dxa"/>
                </w:tcPr>
                <w:p w14:paraId="76520E38" w14:textId="77777777" w:rsidR="001B7842" w:rsidRPr="005F5DB5" w:rsidRDefault="001B7842" w:rsidP="001B7842">
                  <w:pPr>
                    <w:pStyle w:val="Default"/>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44F86DE2" w14:textId="77777777" w:rsidR="001B7842" w:rsidRDefault="001B7842" w:rsidP="001B7842">
                  <w:pPr>
                    <w:pStyle w:val="Heading5"/>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099C548A" w14:textId="77777777" w:rsidR="001B7842" w:rsidRPr="005967B4" w:rsidRDefault="001B7842" w:rsidP="001B7842">
                  <w:pPr>
                    <w:jc w:val="center"/>
                    <w:rPr>
                      <w:color w:val="FF0000"/>
                    </w:rPr>
                  </w:pPr>
                  <w:r w:rsidRPr="005967B4">
                    <w:rPr>
                      <w:color w:val="FF0000"/>
                    </w:rPr>
                    <w:t>&lt; Unchanged parts are omitted &gt;</w:t>
                  </w:r>
                </w:p>
                <w:p w14:paraId="4D63F904" w14:textId="77777777" w:rsidR="001B7842" w:rsidRPr="005967B4" w:rsidRDefault="001B7842" w:rsidP="001B7842">
                  <w:r w:rsidRPr="005967B4">
                    <w:t xml:space="preserve">The UE expects that it will be configured with </w:t>
                  </w:r>
                  <w:r w:rsidRPr="005967B4">
                    <w:rPr>
                      <w:i/>
                      <w:iCs/>
                    </w:rPr>
                    <w:t>dl-PRS-ID</w:t>
                  </w:r>
                  <w:r w:rsidRPr="005967B4">
                    <w:t xml:space="preserve"> each of which is defined such that it is associated with multiple DL PRS resource sets. The UE expects that one of these </w:t>
                  </w:r>
                  <w:r w:rsidRPr="005967B4">
                    <w:rPr>
                      <w:i/>
                      <w:iCs/>
                    </w:rPr>
                    <w:t>dl-PRS-ID</w:t>
                  </w:r>
                  <w:r w:rsidRPr="005967B4">
                    <w:t xml:space="preserve"> along with a </w:t>
                  </w:r>
                  <w:r w:rsidRPr="005967B4">
                    <w:rPr>
                      <w:i/>
                    </w:rPr>
                    <w:t xml:space="preserve">nr-DL-PRS-ResourceSetID </w:t>
                  </w:r>
                  <w:r w:rsidRPr="005967B4">
                    <w:t xml:space="preserve">and a </w:t>
                  </w:r>
                  <w:r w:rsidRPr="005967B4">
                    <w:rPr>
                      <w:i/>
                    </w:rPr>
                    <w:t xml:space="preserve">nr-DL-PRS-ResourceID-r16 </w:t>
                  </w:r>
                  <w:r w:rsidRPr="005967B4">
                    <w:t xml:space="preserve">can be used to uniquely identify a DL PRS resource. </w:t>
                  </w:r>
                </w:p>
                <w:p w14:paraId="0F54E1DA" w14:textId="77777777" w:rsidR="001B7842" w:rsidRPr="005967B4" w:rsidRDefault="001B7842" w:rsidP="001B7842">
                  <w:r w:rsidRPr="005967B4">
                    <w:t xml:space="preserve">The UE may be configured by the network with </w:t>
                  </w:r>
                  <w:r w:rsidRPr="005967B4">
                    <w:rPr>
                      <w:i/>
                      <w:snapToGrid w:val="0"/>
                    </w:rPr>
                    <w:t>nr-PhysCellID</w:t>
                  </w:r>
                  <w:r w:rsidRPr="005967B4">
                    <w:rPr>
                      <w:snapToGrid w:val="0"/>
                    </w:rPr>
                    <w:t xml:space="preserve">, </w:t>
                  </w:r>
                  <w:r w:rsidRPr="005967B4">
                    <w:rPr>
                      <w:i/>
                      <w:snapToGrid w:val="0"/>
                    </w:rPr>
                    <w:t>nr-CellGlobalID</w:t>
                  </w:r>
                  <w:r w:rsidRPr="005967B4">
                    <w:rPr>
                      <w:snapToGrid w:val="0"/>
                    </w:rPr>
                    <w:t xml:space="preserve">, and </w:t>
                  </w:r>
                  <w:r w:rsidRPr="005967B4">
                    <w:rPr>
                      <w:i/>
                    </w:rPr>
                    <w:t>nr-ARFCN</w:t>
                  </w:r>
                  <w:r w:rsidRPr="005967B4">
                    <w:t xml:space="preserve"> [17, TS 37.355] associated with a </w:t>
                  </w:r>
                  <w:r w:rsidRPr="005967B4">
                    <w:rPr>
                      <w:i/>
                    </w:rPr>
                    <w:t>dl-PRS-ID</w:t>
                  </w:r>
                  <w:r w:rsidRPr="005967B4">
                    <w:t>.</w:t>
                  </w:r>
                </w:p>
                <w:p w14:paraId="4669220A" w14:textId="77777777" w:rsidR="001B7842" w:rsidRPr="005967B4" w:rsidRDefault="001B7842" w:rsidP="001B7842">
                  <w:pPr>
                    <w:pStyle w:val="B1"/>
                  </w:pPr>
                  <w:r w:rsidRPr="005967B4">
                    <w:t>-</w:t>
                  </w:r>
                  <w:r w:rsidRPr="005967B4">
                    <w:tab/>
                    <w:t xml:space="preserve">If </w:t>
                  </w:r>
                  <w:r w:rsidRPr="005967B4">
                    <w:rPr>
                      <w:i/>
                    </w:rPr>
                    <w:t xml:space="preserve">nr-PhysCellID </w:t>
                  </w:r>
                  <w:r w:rsidRPr="005967B4">
                    <w:t xml:space="preserve">or </w:t>
                  </w:r>
                  <w:r w:rsidRPr="005967B4">
                    <w:rPr>
                      <w:i/>
                    </w:rPr>
                    <w:t>nr-CellGlobalID</w:t>
                  </w:r>
                  <w:r w:rsidRPr="005967B4">
                    <w:t xml:space="preserve"> is provided, and if </w:t>
                  </w:r>
                  <w:r w:rsidRPr="005967B4">
                    <w:rPr>
                      <w:i/>
                    </w:rPr>
                    <w:t>nr-PhysCellID</w:t>
                  </w:r>
                  <w:r w:rsidRPr="005967B4">
                    <w:t xml:space="preserve">, </w:t>
                  </w:r>
                  <w:r w:rsidRPr="005967B4">
                    <w:rPr>
                      <w:i/>
                    </w:rPr>
                    <w:t>nr-CellGlobalID</w:t>
                  </w:r>
                  <w:r w:rsidRPr="005967B4">
                    <w:t xml:space="preserve"> and </w:t>
                  </w:r>
                  <w:r w:rsidRPr="005967B4">
                    <w:rPr>
                      <w:i/>
                    </w:rPr>
                    <w:t>nr-ARFCN</w:t>
                  </w:r>
                  <w:r w:rsidRPr="005967B4">
                    <w:t xml:space="preserve"> associated with the </w:t>
                  </w:r>
                  <w:r w:rsidRPr="005967B4">
                    <w:rPr>
                      <w:i/>
                    </w:rPr>
                    <w:t>dl-PRS-ID</w:t>
                  </w:r>
                  <w:r w:rsidRPr="005967B4">
                    <w:t>, if provided, are the same as the corresponding information of a serving cell, the UE may assume that the DL PRS is transmitted from the serving cell;</w:t>
                  </w:r>
                </w:p>
                <w:p w14:paraId="4A4BBC2A" w14:textId="77777777" w:rsidR="001B7842" w:rsidRPr="005967B4" w:rsidRDefault="001B7842" w:rsidP="001B7842">
                  <w:pPr>
                    <w:pStyle w:val="B1"/>
                  </w:pPr>
                  <w:r w:rsidRPr="005967B4">
                    <w:t>-</w:t>
                  </w:r>
                  <w:r w:rsidRPr="005967B4">
                    <w:tab/>
                    <w:t>Otherwise, the UE may assume that the DL PRS is not transmitted from a serving cell.</w:t>
                  </w:r>
                </w:p>
                <w:p w14:paraId="567E6BA0" w14:textId="77777777" w:rsidR="001B7842" w:rsidRPr="005967B4" w:rsidRDefault="001B7842" w:rsidP="001B7842">
                  <w:r w:rsidRPr="005967B4">
                    <w:t>If the UE assumes that the DL PRS is transmitted from a serving cell, and if the serving cell is the same as the serving cell defined by the SS/PBCH block, the UE may assume that the DL PRS and the SS/PBCH block are transmitted from the same serving cell.</w:t>
                  </w:r>
                </w:p>
                <w:p w14:paraId="4AF3C732" w14:textId="77777777" w:rsidR="001B7842" w:rsidRPr="006939A8" w:rsidRDefault="001B7842" w:rsidP="001B7842">
                  <w:r w:rsidRPr="005967B4">
                    <w:t xml:space="preserve">If the UE assumes that the DL PRS is not transmitted from a serving cell, and if </w:t>
                  </w:r>
                  <w:r w:rsidRPr="005967B4">
                    <w:rPr>
                      <w:i/>
                    </w:rPr>
                    <w:t>nr-PhysCellID</w:t>
                  </w:r>
                  <w:r w:rsidRPr="005967B4">
                    <w:t xml:space="preserve"> is provided, and is the same as physical cell ID of the SS/PBCH block from a non-serving cell of the same band as the DL PRS, the UE may assume that the DL PRS and the SS/PBCH block are transmitted from the same non-serving cell.</w:t>
                  </w:r>
                </w:p>
                <w:p w14:paraId="052D9C7D" w14:textId="77777777" w:rsidR="001B7842" w:rsidRPr="00E745F4" w:rsidRDefault="001B7842" w:rsidP="001B7842">
                  <w:pPr>
                    <w:rPr>
                      <w:color w:val="FF0000"/>
                    </w:rPr>
                  </w:pPr>
                  <w:r w:rsidRPr="00E745F4">
                    <w:rPr>
                      <w:color w:val="FF0000"/>
                    </w:rPr>
                    <w:t xml:space="preserve">The UE may be configured by the network with </w:t>
                  </w:r>
                  <w:r w:rsidRPr="00E745F4">
                    <w:rPr>
                      <w:i/>
                      <w:iCs/>
                      <w:color w:val="FF0000"/>
                    </w:rPr>
                    <w:t xml:space="preserve">TRP-LocationInfo-Implicit-Element </w:t>
                  </w:r>
                  <w:r w:rsidRPr="00E745F4">
                    <w:rPr>
                      <w:color w:val="FF0000"/>
                    </w:rPr>
                    <w:t xml:space="preserve">[17, TS 37.355].  </w:t>
                  </w:r>
                </w:p>
                <w:p w14:paraId="41D91A49" w14:textId="77777777" w:rsidR="001B7842" w:rsidRPr="006939A8" w:rsidRDefault="001B7842" w:rsidP="001B7842">
                  <w:pPr>
                    <w:pStyle w:val="B1"/>
                    <w:rPr>
                      <w:color w:val="FF0000"/>
                    </w:rPr>
                  </w:pPr>
                  <w:r w:rsidRPr="00E745F4">
                    <w:rPr>
                      <w:color w:val="FF0000"/>
                    </w:rPr>
                    <w:t>-</w:t>
                  </w:r>
                  <w:r w:rsidRPr="00E745F4">
                    <w:rPr>
                      <w:color w:val="FF0000"/>
                    </w:rPr>
                    <w:tab/>
                  </w:r>
                  <w:r w:rsidRPr="006939A8">
                    <w:rPr>
                      <w:color w:val="FF0000"/>
                    </w:rPr>
                    <w:t xml:space="preserve">If </w:t>
                  </w:r>
                  <w:r w:rsidRPr="006939A8">
                    <w:rPr>
                      <w:i/>
                      <w:iCs/>
                      <w:color w:val="FF0000"/>
                    </w:rPr>
                    <w:t>TRP-LocationInfo-Implicit-Element</w:t>
                  </w:r>
                  <w:r w:rsidRPr="006939A8">
                    <w:rPr>
                      <w:color w:val="FF0000"/>
                    </w:rPr>
                    <w:t xml:space="preserve"> is provided, and if </w:t>
                  </w:r>
                  <w:r w:rsidRPr="006939A8">
                    <w:rPr>
                      <w:i/>
                      <w:color w:val="FF0000"/>
                    </w:rPr>
                    <w:t xml:space="preserve">nr-PhysCellID </w:t>
                  </w:r>
                  <w:r w:rsidRPr="006939A8">
                    <w:rPr>
                      <w:color w:val="FF0000"/>
                    </w:rPr>
                    <w:t xml:space="preserve">or </w:t>
                  </w:r>
                  <w:r w:rsidRPr="006939A8">
                    <w:rPr>
                      <w:i/>
                      <w:color w:val="FF0000"/>
                    </w:rPr>
                    <w:t>nr-CellGlobalID</w:t>
                  </w:r>
                  <w:r w:rsidRPr="006939A8">
                    <w:rPr>
                      <w:color w:val="FF0000"/>
                    </w:rPr>
                    <w:t xml:space="preserve"> is provided with </w:t>
                  </w:r>
                  <w:r w:rsidRPr="006939A8">
                    <w:rPr>
                      <w:i/>
                      <w:color w:val="FF0000"/>
                    </w:rPr>
                    <w:t xml:space="preserve">nr-AIML-AssociatedID, </w:t>
                  </w:r>
                  <w:r w:rsidRPr="006939A8">
                    <w:rPr>
                      <w:iCs/>
                      <w:color w:val="FF0000"/>
                    </w:rPr>
                    <w:t xml:space="preserve">for TRP(s) in the given cell, </w:t>
                  </w:r>
                  <w:r w:rsidRPr="006939A8">
                    <w:rPr>
                      <w:color w:val="FF0000"/>
                    </w:rPr>
                    <w:t xml:space="preserve">the UE may assume that the geographical coordinates of the TRP(s) are consistent for a same </w:t>
                  </w:r>
                  <w:r w:rsidRPr="006939A8">
                    <w:rPr>
                      <w:i/>
                      <w:color w:val="FF0000"/>
                    </w:rPr>
                    <w:t>nr-AIML-AssociatedID</w:t>
                  </w:r>
                  <w:r w:rsidRPr="006939A8">
                    <w:rPr>
                      <w:color w:val="FF0000"/>
                    </w:rPr>
                    <w:t>.</w:t>
                  </w:r>
                </w:p>
                <w:p w14:paraId="40D2492C" w14:textId="77777777" w:rsidR="001B7842" w:rsidRPr="005967B4" w:rsidRDefault="001B7842" w:rsidP="001B7842">
                  <w:pPr>
                    <w:pStyle w:val="B1"/>
                    <w:ind w:left="0" w:firstLine="0"/>
                    <w:rPr>
                      <w:color w:val="FF0000"/>
                    </w:rPr>
                  </w:pPr>
                </w:p>
                <w:p w14:paraId="5E4DF0FA" w14:textId="77777777" w:rsidR="001B7842" w:rsidRPr="005967B4" w:rsidRDefault="001B7842" w:rsidP="001B7842">
                  <w:pPr>
                    <w:jc w:val="center"/>
                    <w:rPr>
                      <w:color w:val="FF0000"/>
                    </w:rPr>
                  </w:pPr>
                  <w:r w:rsidRPr="005967B4">
                    <w:rPr>
                      <w:color w:val="FF0000"/>
                    </w:rPr>
                    <w:t>&lt; Unchanged parts are omitted &gt;</w:t>
                  </w:r>
                </w:p>
                <w:p w14:paraId="6F229869" w14:textId="77777777" w:rsidR="001B7842" w:rsidRPr="005967B4" w:rsidRDefault="001B7842" w:rsidP="001B7842">
                  <w:pPr>
                    <w:rPr>
                      <w:rFonts w:eastAsia="Segoe UI"/>
                      <w:color w:val="EE0000"/>
                    </w:rPr>
                  </w:pPr>
                  <w:r w:rsidRPr="005967B4">
                    <w:rPr>
                      <w:rFonts w:eastAsia="Times"/>
                    </w:rPr>
                    <w:t xml:space="preserve">The UE may be provided with </w:t>
                  </w:r>
                  <w:r w:rsidRPr="005967B4">
                    <w:rPr>
                      <w:rFonts w:eastAsia="Times"/>
                      <w:i/>
                      <w:iCs/>
                    </w:rPr>
                    <w:t>NR-</w:t>
                  </w:r>
                  <w:r w:rsidRPr="005967B4">
                    <w:rPr>
                      <w:rFonts w:eastAsia="Times"/>
                      <w:i/>
                      <w:iCs/>
                      <w:color w:val="000000" w:themeColor="text1"/>
                    </w:rPr>
                    <w:t>PRU</w:t>
                  </w:r>
                  <w:r w:rsidRPr="005967B4">
                    <w:rPr>
                      <w:rFonts w:eastAsia="Times"/>
                      <w:i/>
                      <w:iCs/>
                    </w:rPr>
                    <w:t xml:space="preserve">-DL-Info </w:t>
                  </w:r>
                  <w:r w:rsidRPr="005967B4">
                    <w:rPr>
                      <w:rFonts w:eastAsia="Times"/>
                    </w:rPr>
                    <w:t>which contains measurement(s) performed by a positioning reference unit (</w:t>
                  </w:r>
                  <w:r w:rsidRPr="005967B4">
                    <w:rPr>
                      <w:rFonts w:eastAsia="Times"/>
                      <w:color w:val="000000" w:themeColor="text1"/>
                    </w:rPr>
                    <w:t>PRU</w:t>
                  </w:r>
                  <w:r w:rsidRPr="005967B4">
                    <w:rPr>
                      <w:rFonts w:eastAsia="Times"/>
                    </w:rPr>
                    <w:t xml:space="preserve">) [20, TS 38.305], the timestamps associated with the measurement(s), and the location information of the </w:t>
                  </w:r>
                  <w:r w:rsidRPr="005967B4">
                    <w:rPr>
                      <w:rFonts w:eastAsia="Times"/>
                      <w:color w:val="000000" w:themeColor="text1"/>
                    </w:rPr>
                    <w:t>PRU</w:t>
                  </w:r>
                  <w:r w:rsidRPr="005967B4">
                    <w:rPr>
                      <w:rFonts w:eastAsia="Times"/>
                    </w:rPr>
                    <w:t xml:space="preserve">. </w:t>
                  </w:r>
                  <w:r w:rsidRPr="00E745F4">
                    <w:rPr>
                      <w:rFonts w:eastAsia="Times"/>
                      <w:color w:val="FF0000"/>
                    </w:rPr>
                    <w:t xml:space="preserve">The UE </w:t>
                  </w:r>
                  <w:r w:rsidRPr="00E745F4">
                    <w:rPr>
                      <w:rFonts w:eastAsia="Times"/>
                      <w:color w:val="FF0000"/>
                    </w:rPr>
                    <w:lastRenderedPageBreak/>
                    <w:t xml:space="preserve">may be provided with </w:t>
                  </w:r>
                  <w:r w:rsidRPr="00E745F4">
                    <w:rPr>
                      <w:rFonts w:eastAsia="Times"/>
                      <w:i/>
                      <w:iCs/>
                      <w:color w:val="FF0000"/>
                    </w:rPr>
                    <w:t>NR-TRP-LocationInfo-Implicit</w:t>
                  </w:r>
                  <w:r w:rsidRPr="00E745F4">
                    <w:rPr>
                      <w:i/>
                      <w:iCs/>
                      <w:color w:val="FF0000"/>
                    </w:rPr>
                    <w:t xml:space="preserve"> </w:t>
                  </w:r>
                  <w:r w:rsidRPr="00E745F4">
                    <w:rPr>
                      <w:color w:val="FF0000"/>
                    </w:rPr>
                    <w:t xml:space="preserve">[17, TS 37.355] </w:t>
                  </w:r>
                  <w:r w:rsidRPr="00E745F4">
                    <w:rPr>
                      <w:rFonts w:eastAsia="Times"/>
                      <w:color w:val="FF0000"/>
                    </w:rPr>
                    <w:t xml:space="preserve">associated with </w:t>
                  </w:r>
                  <w:r w:rsidRPr="00E745F4">
                    <w:rPr>
                      <w:rFonts w:eastAsia="Times"/>
                      <w:i/>
                      <w:iCs/>
                      <w:color w:val="FF0000"/>
                    </w:rPr>
                    <w:t>NR-PRU-DL-Info</w:t>
                  </w:r>
                  <w:r w:rsidRPr="00E745F4">
                    <w:rPr>
                      <w:rFonts w:eastAsia="Times"/>
                      <w:color w:val="FF0000"/>
                    </w:rPr>
                    <w:t>.</w:t>
                  </w:r>
                </w:p>
                <w:p w14:paraId="1D3DDC13" w14:textId="77777777" w:rsidR="001B7842" w:rsidRDefault="001B7842" w:rsidP="001B7842">
                  <w:pPr>
                    <w:jc w:val="center"/>
                    <w:rPr>
                      <w:rFonts w:ascii="Arial" w:hAnsi="Arial" w:cs="Arial"/>
                      <w:color w:val="FF0000"/>
                    </w:rPr>
                  </w:pPr>
                </w:p>
                <w:p w14:paraId="693075FA" w14:textId="77777777" w:rsidR="001B7842" w:rsidRPr="003A57B1" w:rsidRDefault="001B7842" w:rsidP="001B7842">
                  <w:pPr>
                    <w:jc w:val="center"/>
                    <w:rPr>
                      <w:rFonts w:eastAsia="DengXian"/>
                    </w:rPr>
                  </w:pPr>
                  <w:r w:rsidRPr="005967B4">
                    <w:rPr>
                      <w:color w:val="FF0000"/>
                    </w:rPr>
                    <w:t>&lt; Unchanged parts are omitted &gt;</w:t>
                  </w:r>
                </w:p>
              </w:tc>
            </w:tr>
          </w:tbl>
          <w:p w14:paraId="5DE91665" w14:textId="77777777" w:rsidR="001B7842" w:rsidRDefault="001B7842" w:rsidP="000C5FE2">
            <w:pPr>
              <w:overflowPunct/>
              <w:autoSpaceDE/>
              <w:autoSpaceDN/>
              <w:adjustRightInd/>
              <w:textAlignment w:val="auto"/>
              <w:rPr>
                <w:rFonts w:eastAsiaTheme="minorEastAsia" w:cs="Arial"/>
                <w:lang w:val="en-US" w:eastAsia="ko-KR"/>
              </w:rPr>
            </w:pPr>
          </w:p>
          <w:p w14:paraId="1C4099B1" w14:textId="77777777" w:rsidR="001B7842" w:rsidRDefault="001B7842" w:rsidP="000C5FE2">
            <w:pPr>
              <w:overflowPunct/>
              <w:autoSpaceDE/>
              <w:autoSpaceDN/>
              <w:adjustRightInd/>
              <w:textAlignment w:val="auto"/>
              <w:rPr>
                <w:rFonts w:eastAsiaTheme="minorEastAsia" w:cs="Arial"/>
                <w:lang w:val="en-US" w:eastAsia="ko-KR"/>
              </w:rPr>
            </w:pPr>
          </w:p>
        </w:tc>
      </w:tr>
    </w:tbl>
    <w:p w14:paraId="6A2658E9" w14:textId="77777777" w:rsidR="00E83E61" w:rsidRDefault="00E83E61" w:rsidP="000C5FE2">
      <w:pPr>
        <w:overflowPunct/>
        <w:autoSpaceDE/>
        <w:autoSpaceDN/>
        <w:adjustRightInd/>
        <w:textAlignment w:val="auto"/>
        <w:rPr>
          <w:rFonts w:eastAsia="Yu Mincho" w:cs="Arial"/>
          <w:lang w:val="en-US" w:eastAsia="ja-JP"/>
        </w:rPr>
      </w:pPr>
    </w:p>
    <w:p w14:paraId="66404E6D" w14:textId="195B8FD8" w:rsidR="00AF72CC" w:rsidRDefault="00F82614" w:rsidP="000C5FE2">
      <w:pPr>
        <w:overflowPunct/>
        <w:autoSpaceDE/>
        <w:autoSpaceDN/>
        <w:adjustRightInd/>
        <w:textAlignment w:val="auto"/>
        <w:rPr>
          <w:rFonts w:eastAsia="Yu Mincho" w:cs="Arial"/>
          <w:lang w:val="en-US" w:eastAsia="ja-JP"/>
        </w:rPr>
      </w:pPr>
      <w:r>
        <w:rPr>
          <w:rFonts w:eastAsia="Yu Mincho" w:cs="Arial"/>
          <w:lang w:val="en-US" w:eastAsia="ja-JP"/>
        </w:rPr>
        <w:t>As specified in</w:t>
      </w:r>
      <w:r w:rsidR="001A418C">
        <w:rPr>
          <w:rFonts w:eastAsia="Yu Mincho" w:cs="Arial" w:hint="eastAsia"/>
          <w:lang w:val="en-US" w:eastAsia="ja-JP"/>
        </w:rPr>
        <w:t xml:space="preserve"> TS 37.355, the UE can make a request for PRU information as shown below</w:t>
      </w:r>
      <w:r w:rsidR="00663753">
        <w:rPr>
          <w:rFonts w:eastAsia="Yu Mincho" w:cs="Arial" w:hint="eastAsia"/>
          <w:lang w:val="en-US" w:eastAsia="ja-JP"/>
        </w:rPr>
        <w:t xml:space="preserve"> [3]</w:t>
      </w:r>
      <w:r w:rsidR="001A418C">
        <w:rPr>
          <w:rFonts w:eastAsia="Yu Mincho" w:cs="Arial" w:hint="eastAsia"/>
          <w:lang w:val="en-US" w:eastAsia="ja-JP"/>
        </w:rPr>
        <w:t>.</w:t>
      </w:r>
    </w:p>
    <w:tbl>
      <w:tblPr>
        <w:tblStyle w:val="TableGrid"/>
        <w:tblW w:w="0" w:type="auto"/>
        <w:tblLook w:val="04A0" w:firstRow="1" w:lastRow="0" w:firstColumn="1" w:lastColumn="0" w:noHBand="0" w:noVBand="1"/>
      </w:tblPr>
      <w:tblGrid>
        <w:gridCol w:w="9629"/>
      </w:tblGrid>
      <w:tr w:rsidR="00AF72CC" w14:paraId="7FF446F6" w14:textId="77777777" w:rsidTr="00AF72CC">
        <w:tc>
          <w:tcPr>
            <w:tcW w:w="9629" w:type="dxa"/>
          </w:tcPr>
          <w:p w14:paraId="308FBE4C" w14:textId="77777777" w:rsidR="00AF72CC" w:rsidRPr="00AF4FED" w:rsidRDefault="00AF72CC" w:rsidP="00AF72CC">
            <w:pPr>
              <w:pStyle w:val="Heading4"/>
              <w:numPr>
                <w:ilvl w:val="0"/>
                <w:numId w:val="0"/>
              </w:numPr>
              <w:jc w:val="both"/>
            </w:pPr>
            <w:r w:rsidRPr="00AF4FED">
              <w:t>6.5.10.2</w:t>
            </w:r>
            <w:r w:rsidRPr="00AF4FED">
              <w:tab/>
              <w:t>NR DL-TDOA Assistance Data Request</w:t>
            </w:r>
          </w:p>
          <w:p w14:paraId="15842A47" w14:textId="77777777" w:rsidR="00AF72CC" w:rsidRPr="00AF4FED" w:rsidRDefault="00AF72CC" w:rsidP="00AF72CC">
            <w:pPr>
              <w:pStyle w:val="Heading4"/>
              <w:numPr>
                <w:ilvl w:val="0"/>
                <w:numId w:val="0"/>
              </w:numPr>
              <w:ind w:left="864"/>
              <w:jc w:val="both"/>
            </w:pPr>
            <w:bookmarkStart w:id="8" w:name="_Toc12618278"/>
            <w:bookmarkStart w:id="9" w:name="_Toc37681192"/>
            <w:bookmarkStart w:id="10" w:name="_Toc46486764"/>
            <w:bookmarkStart w:id="11" w:name="_Toc52547109"/>
            <w:bookmarkStart w:id="12" w:name="_Toc52547639"/>
            <w:bookmarkStart w:id="13" w:name="_Toc52548169"/>
            <w:bookmarkStart w:id="14" w:name="_Toc52548699"/>
            <w:bookmarkStart w:id="15" w:name="_Toc201702128"/>
            <w:bookmarkStart w:id="16" w:name="MCCQCTEMPBM_00000471"/>
            <w:r w:rsidRPr="00AF4FED">
              <w:t>–</w:t>
            </w:r>
            <w:r w:rsidRPr="00AF4FED">
              <w:tab/>
            </w:r>
            <w:r w:rsidRPr="00AF4FED">
              <w:rPr>
                <w:i/>
              </w:rPr>
              <w:t>NR-DL-TDOA-Request</w:t>
            </w:r>
            <w:r w:rsidRPr="00AF4FED">
              <w:rPr>
                <w:i/>
                <w:noProof/>
              </w:rPr>
              <w:t>AssistanceData</w:t>
            </w:r>
            <w:bookmarkEnd w:id="8"/>
            <w:bookmarkEnd w:id="9"/>
            <w:bookmarkEnd w:id="10"/>
            <w:bookmarkEnd w:id="11"/>
            <w:bookmarkEnd w:id="12"/>
            <w:bookmarkEnd w:id="13"/>
            <w:bookmarkEnd w:id="14"/>
            <w:bookmarkEnd w:id="15"/>
          </w:p>
          <w:bookmarkEnd w:id="16"/>
          <w:p w14:paraId="0A568FE8" w14:textId="77777777" w:rsidR="00AF72CC" w:rsidRPr="00AF4FED" w:rsidRDefault="00AF72CC" w:rsidP="00AF72CC">
            <w:pPr>
              <w:keepLines/>
            </w:pPr>
            <w:r w:rsidRPr="00AF4FED">
              <w:t xml:space="preserve">The IE </w:t>
            </w:r>
            <w:r w:rsidRPr="00AF4FED">
              <w:rPr>
                <w:i/>
              </w:rPr>
              <w:t>NR-DL-TDOA-Request</w:t>
            </w:r>
            <w:r w:rsidRPr="00AF4FED">
              <w:rPr>
                <w:i/>
                <w:noProof/>
              </w:rPr>
              <w:t>AssistanceData</w:t>
            </w:r>
            <w:r w:rsidRPr="00AF4FED">
              <w:rPr>
                <w:noProof/>
              </w:rPr>
              <w:t xml:space="preserve"> is</w:t>
            </w:r>
            <w:r w:rsidRPr="00AF4FED">
              <w:t xml:space="preserve"> used by the target device to request assistance data from a location server.</w:t>
            </w:r>
          </w:p>
          <w:p w14:paraId="35DB6DE8" w14:textId="77777777" w:rsidR="00AF72CC" w:rsidRPr="00AF4FED" w:rsidRDefault="00AF72CC" w:rsidP="00AF72CC">
            <w:pPr>
              <w:pStyle w:val="PL"/>
              <w:shd w:val="clear" w:color="auto" w:fill="E6E6E6"/>
              <w:jc w:val="both"/>
            </w:pPr>
            <w:r w:rsidRPr="00AF4FED">
              <w:t>-- ASN1START</w:t>
            </w:r>
          </w:p>
          <w:p w14:paraId="3E1420B8" w14:textId="77777777" w:rsidR="00AF72CC" w:rsidRPr="00AF4FED" w:rsidRDefault="00AF72CC" w:rsidP="00AF72CC">
            <w:pPr>
              <w:pStyle w:val="PL"/>
              <w:shd w:val="clear" w:color="auto" w:fill="E6E6E6"/>
              <w:jc w:val="both"/>
              <w:rPr>
                <w:snapToGrid w:val="0"/>
              </w:rPr>
            </w:pPr>
          </w:p>
          <w:p w14:paraId="2537F89B" w14:textId="77777777" w:rsidR="00AF72CC" w:rsidRPr="00AF4FED" w:rsidRDefault="00AF72CC" w:rsidP="00AF72CC">
            <w:pPr>
              <w:pStyle w:val="PL"/>
              <w:shd w:val="clear" w:color="auto" w:fill="E6E6E6"/>
              <w:jc w:val="both"/>
              <w:rPr>
                <w:snapToGrid w:val="0"/>
              </w:rPr>
            </w:pPr>
            <w:r w:rsidRPr="00AF4FED">
              <w:rPr>
                <w:snapToGrid w:val="0"/>
              </w:rPr>
              <w:t>NR-DL-TDOA-RequestAssistanceData-r16 ::= SEQUENCE {</w:t>
            </w:r>
          </w:p>
          <w:p w14:paraId="6F4909E7" w14:textId="77777777" w:rsidR="00AF72CC" w:rsidRPr="00AF4FED" w:rsidRDefault="00AF72CC" w:rsidP="00AF72CC">
            <w:pPr>
              <w:pStyle w:val="PL"/>
              <w:shd w:val="clear" w:color="auto" w:fill="E6E6E6"/>
              <w:jc w:val="both"/>
              <w:rPr>
                <w:snapToGrid w:val="0"/>
              </w:rPr>
            </w:pPr>
            <w:r w:rsidRPr="00AF4FED">
              <w:rPr>
                <w:snapToGrid w:val="0"/>
              </w:rPr>
              <w:tab/>
              <w:t>nr-PhysCellID-r16</w:t>
            </w:r>
            <w:r w:rsidRPr="00AF4FED">
              <w:rPr>
                <w:snapToGrid w:val="0"/>
              </w:rPr>
              <w:tab/>
            </w:r>
            <w:r w:rsidRPr="00AF4FED">
              <w:rPr>
                <w:snapToGrid w:val="0"/>
              </w:rPr>
              <w:tab/>
            </w:r>
            <w:r w:rsidRPr="00AF4FED">
              <w:rPr>
                <w:snapToGrid w:val="0"/>
              </w:rPr>
              <w:tab/>
            </w:r>
            <w:r w:rsidRPr="00AF4FED">
              <w:rPr>
                <w:snapToGrid w:val="0"/>
              </w:rPr>
              <w:tab/>
              <w:t>NR-PhysCellID-r16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600DDA94" w14:textId="77777777" w:rsidR="00AF72CC" w:rsidRPr="00AF4FED" w:rsidRDefault="00AF72CC" w:rsidP="00AF72CC">
            <w:pPr>
              <w:pStyle w:val="PL"/>
              <w:shd w:val="clear" w:color="auto" w:fill="E6E6E6"/>
              <w:jc w:val="both"/>
              <w:rPr>
                <w:snapToGrid w:val="0"/>
              </w:rPr>
            </w:pPr>
            <w:r w:rsidRPr="00AF4FED">
              <w:rPr>
                <w:snapToGrid w:val="0"/>
              </w:rPr>
              <w:tab/>
              <w:t>nr-AdType-r16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BIT STRING {</w:t>
            </w:r>
            <w:r w:rsidRPr="00AF4FED">
              <w:rPr>
                <w:snapToGrid w:val="0"/>
              </w:rPr>
              <w:tab/>
              <w:t>dl-prs</w:t>
            </w:r>
            <w:r w:rsidRPr="00AF4FED">
              <w:rPr>
                <w:snapToGrid w:val="0"/>
              </w:rPr>
              <w:tab/>
              <w:t>(0),</w:t>
            </w:r>
          </w:p>
          <w:p w14:paraId="0E873CC1"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posCalc (1) } (SIZE (1..8)),</w:t>
            </w:r>
          </w:p>
          <w:p w14:paraId="75327B8C" w14:textId="77777777" w:rsidR="00AF72CC" w:rsidRPr="00AF4FED" w:rsidRDefault="00AF72CC" w:rsidP="00AF72CC">
            <w:pPr>
              <w:pStyle w:val="PL"/>
              <w:shd w:val="clear" w:color="auto" w:fill="E6E6E6"/>
              <w:jc w:val="both"/>
              <w:rPr>
                <w:snapToGrid w:val="0"/>
              </w:rPr>
            </w:pPr>
            <w:r w:rsidRPr="00AF4FED">
              <w:rPr>
                <w:snapToGrid w:val="0"/>
              </w:rPr>
              <w:tab/>
              <w:t>...,</w:t>
            </w:r>
          </w:p>
          <w:p w14:paraId="2CBA95FB" w14:textId="77777777" w:rsidR="00AF72CC" w:rsidRPr="00AF4FED" w:rsidRDefault="00AF72CC" w:rsidP="00AF72CC">
            <w:pPr>
              <w:pStyle w:val="PL"/>
              <w:shd w:val="clear" w:color="auto" w:fill="E6E6E6"/>
              <w:jc w:val="both"/>
              <w:rPr>
                <w:snapToGrid w:val="0"/>
              </w:rPr>
            </w:pPr>
            <w:r w:rsidRPr="00AF4FED">
              <w:rPr>
                <w:snapToGrid w:val="0"/>
              </w:rPr>
              <w:tab/>
              <w:t>[[</w:t>
            </w:r>
          </w:p>
          <w:p w14:paraId="0D189C39" w14:textId="77777777" w:rsidR="00AF72CC" w:rsidRPr="00AF4FED" w:rsidRDefault="00AF72CC" w:rsidP="00AF72CC">
            <w:pPr>
              <w:pStyle w:val="PL"/>
              <w:shd w:val="clear" w:color="auto" w:fill="E6E6E6"/>
              <w:jc w:val="both"/>
              <w:rPr>
                <w:snapToGrid w:val="0"/>
              </w:rPr>
            </w:pPr>
            <w:r w:rsidRPr="00AF4FED">
              <w:rPr>
                <w:snapToGrid w:val="0"/>
              </w:rPr>
              <w:tab/>
              <w:t>nr-PosCalcAssistanceRequest-r17</w:t>
            </w:r>
            <w:r w:rsidRPr="00AF4FED">
              <w:rPr>
                <w:snapToGrid w:val="0"/>
              </w:rPr>
              <w:tab/>
              <w:t>BIT STRING {</w:t>
            </w:r>
            <w:r w:rsidRPr="00AF4FED">
              <w:rPr>
                <w:snapToGrid w:val="0"/>
              </w:rPr>
              <w:tab/>
              <w:t>trpLoc</w:t>
            </w:r>
            <w:r w:rsidRPr="00AF4FED">
              <w:rPr>
                <w:snapToGrid w:val="0"/>
              </w:rPr>
              <w:tab/>
            </w:r>
            <w:r w:rsidRPr="00AF4FED">
              <w:rPr>
                <w:snapToGrid w:val="0"/>
              </w:rPr>
              <w:tab/>
              <w:t>(0),</w:t>
            </w:r>
          </w:p>
          <w:p w14:paraId="042DE89D"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beamInfo</w:t>
            </w:r>
            <w:r w:rsidRPr="00AF4FED">
              <w:rPr>
                <w:snapToGrid w:val="0"/>
              </w:rPr>
              <w:tab/>
              <w:t>(1),</w:t>
            </w:r>
          </w:p>
          <w:p w14:paraId="70418176"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rtdInfo</w:t>
            </w:r>
            <w:r w:rsidRPr="00AF4FED">
              <w:rPr>
                <w:snapToGrid w:val="0"/>
              </w:rPr>
              <w:tab/>
            </w:r>
            <w:r w:rsidRPr="00AF4FED">
              <w:rPr>
                <w:snapToGrid w:val="0"/>
              </w:rPr>
              <w:tab/>
              <w:t>(2),</w:t>
            </w:r>
          </w:p>
          <w:p w14:paraId="1C106F13"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losNlosInfo</w:t>
            </w:r>
            <w:r w:rsidRPr="00AF4FED">
              <w:rPr>
                <w:snapToGrid w:val="0"/>
              </w:rPr>
              <w:tab/>
              <w:t>(3),</w:t>
            </w:r>
          </w:p>
          <w:p w14:paraId="3D81F243"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trpTEG-Info</w:t>
            </w:r>
            <w:r w:rsidRPr="00AF4FED">
              <w:rPr>
                <w:snapToGrid w:val="0"/>
              </w:rPr>
              <w:tab/>
              <w:t>(4),</w:t>
            </w:r>
          </w:p>
          <w:p w14:paraId="3D37BD52"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lang w:eastAsia="zh-CN"/>
              </w:rPr>
              <w:t>nr-I</w:t>
            </w:r>
            <w:r w:rsidRPr="00AF4FED">
              <w:rPr>
                <w:snapToGrid w:val="0"/>
              </w:rPr>
              <w:t>ntegrity</w:t>
            </w:r>
            <w:r w:rsidRPr="00AF4FED">
              <w:rPr>
                <w:snapToGrid w:val="0"/>
                <w:lang w:eastAsia="zh-CN"/>
              </w:rPr>
              <w:t>Bounds</w:t>
            </w:r>
            <w:r w:rsidRPr="00AF4FED">
              <w:rPr>
                <w:snapToGrid w:val="0"/>
              </w:rPr>
              <w:t>-r18 (5),</w:t>
            </w:r>
          </w:p>
          <w:p w14:paraId="1E66C97C" w14:textId="77777777" w:rsidR="00AF72CC" w:rsidRPr="00AF4FED" w:rsidRDefault="00AF72CC" w:rsidP="00AF72CC">
            <w:pPr>
              <w:pStyle w:val="PL"/>
              <w:shd w:val="clear" w:color="auto" w:fill="E6E6E6"/>
              <w:jc w:val="both"/>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pruInfo-r18</w:t>
            </w:r>
            <w:r w:rsidRPr="00AF4FED">
              <w:rPr>
                <w:snapToGrid w:val="0"/>
              </w:rPr>
              <w:tab/>
              <w:t>(6)</w:t>
            </w:r>
          </w:p>
          <w:p w14:paraId="101B3CB3" w14:textId="701C9DDB" w:rsidR="00AF72CC" w:rsidRDefault="00AF72CC" w:rsidP="00F10234">
            <w:pPr>
              <w:pStyle w:val="PL"/>
              <w:shd w:val="clear" w:color="auto" w:fill="E6E6E6"/>
              <w:jc w:val="both"/>
              <w:rPr>
                <w:rFonts w:eastAsia="Yu Mincho" w:cs="Arial"/>
                <w:lang w:val="en-US" w:eastAsia="ja-JP"/>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w:t>
            </w:r>
            <w:r w:rsidRPr="00AF4FED">
              <w:rPr>
                <w:snapToGrid w:val="0"/>
              </w:rPr>
              <w:tab/>
              <w:t>(SIZE (1..8))</w:t>
            </w:r>
            <w:r w:rsidRPr="00AF4FED">
              <w:rPr>
                <w:snapToGrid w:val="0"/>
              </w:rPr>
              <w:tab/>
            </w:r>
            <w:r w:rsidRPr="00AF4FED">
              <w:rPr>
                <w:snapToGrid w:val="0"/>
              </w:rPr>
              <w:tab/>
            </w:r>
            <w:r w:rsidRPr="00AF4FED">
              <w:rPr>
                <w:snapToGrid w:val="0"/>
              </w:rPr>
              <w:tab/>
            </w:r>
            <w:r w:rsidRPr="00AF4FED">
              <w:rPr>
                <w:snapToGrid w:val="0"/>
              </w:rPr>
              <w:tab/>
              <w:t>OPTIONAL,</w:t>
            </w:r>
          </w:p>
        </w:tc>
      </w:tr>
    </w:tbl>
    <w:p w14:paraId="3257FB9C" w14:textId="2E8CF5F8" w:rsidR="001B7842" w:rsidRPr="00F10234" w:rsidRDefault="00E06E05" w:rsidP="00F10234">
      <w:pPr>
        <w:overflowPunct/>
        <w:autoSpaceDE/>
        <w:autoSpaceDN/>
        <w:adjustRightInd/>
        <w:spacing w:before="240"/>
        <w:textAlignment w:val="auto"/>
        <w:rPr>
          <w:rFonts w:eastAsia="Yu Mincho" w:cs="Arial"/>
          <w:lang w:val="en-US" w:eastAsia="ja-JP"/>
        </w:rPr>
      </w:pPr>
      <w:r>
        <w:rPr>
          <w:rFonts w:eastAsia="Yu Mincho" w:cs="Arial"/>
          <w:lang w:val="en-US" w:eastAsia="ja-JP"/>
        </w:rPr>
        <w:t>T</w:t>
      </w:r>
      <w:r w:rsidR="00C13FFF">
        <w:rPr>
          <w:rFonts w:eastAsia="Yu Mincho" w:cs="Arial"/>
          <w:lang w:val="en-US" w:eastAsia="ja-JP"/>
        </w:rPr>
        <w:t xml:space="preserve">he network determines whether TRP locations are provided </w:t>
      </w:r>
      <w:r w:rsidR="005D1AD2">
        <w:rPr>
          <w:rFonts w:eastAsia="Yu Mincho" w:cs="Arial"/>
          <w:lang w:val="en-US" w:eastAsia="ja-JP"/>
        </w:rPr>
        <w:t>explicitly</w:t>
      </w:r>
      <w:r w:rsidR="00C13FFF">
        <w:rPr>
          <w:rFonts w:eastAsia="Yu Mincho" w:cs="Arial"/>
          <w:lang w:val="en-US" w:eastAsia="ja-JP"/>
        </w:rPr>
        <w:t xml:space="preserve"> or implicitly</w:t>
      </w:r>
      <w:r w:rsidR="007B0228">
        <w:rPr>
          <w:rFonts w:eastAsia="Yu Mincho" w:cs="Arial" w:hint="eastAsia"/>
          <w:lang w:val="en-US" w:eastAsia="ja-JP"/>
        </w:rPr>
        <w:t xml:space="preserve">. </w:t>
      </w:r>
      <w:r w:rsidR="0003291F">
        <w:rPr>
          <w:rFonts w:eastAsia="Yu Mincho" w:cs="Arial"/>
          <w:lang w:val="en-US" w:eastAsia="ja-JP"/>
        </w:rPr>
        <w:t xml:space="preserve">The UE may </w:t>
      </w:r>
      <w:r w:rsidR="00794A13">
        <w:rPr>
          <w:rFonts w:eastAsia="Yu Mincho" w:cs="Arial"/>
          <w:lang w:val="en-US" w:eastAsia="ja-JP"/>
        </w:rPr>
        <w:t xml:space="preserve">have PRU information with or without an associated ID. </w:t>
      </w:r>
      <w:r w:rsidR="002426C8">
        <w:rPr>
          <w:rFonts w:eastAsia="Yu Mincho" w:cs="Arial"/>
          <w:lang w:val="en-US" w:eastAsia="ja-JP"/>
        </w:rPr>
        <w:t>I</w:t>
      </w:r>
      <w:r w:rsidR="00FE10B9">
        <w:rPr>
          <w:rFonts w:eastAsia="Yu Mincho" w:cs="Arial" w:hint="eastAsia"/>
          <w:lang w:val="en-US" w:eastAsia="ja-JP"/>
        </w:rPr>
        <w:t xml:space="preserve">t will not be clear for the network whether </w:t>
      </w:r>
      <w:r w:rsidR="00FE10B9">
        <w:rPr>
          <w:rFonts w:eastAsia="Yu Mincho" w:cs="Arial"/>
          <w:lang w:val="en-US" w:eastAsia="ja-JP"/>
        </w:rPr>
        <w:t>the</w:t>
      </w:r>
      <w:r w:rsidR="00FE10B9">
        <w:rPr>
          <w:rFonts w:eastAsia="Yu Mincho" w:cs="Arial" w:hint="eastAsia"/>
          <w:lang w:val="en-US" w:eastAsia="ja-JP"/>
        </w:rPr>
        <w:t xml:space="preserve"> UE utilizes the </w:t>
      </w:r>
      <w:r w:rsidR="00FE10B9">
        <w:rPr>
          <w:rFonts w:eastAsia="Yu Mincho" w:cs="Arial"/>
          <w:lang w:val="en-US" w:eastAsia="ja-JP"/>
        </w:rPr>
        <w:t>associated</w:t>
      </w:r>
      <w:r w:rsidR="00FE10B9">
        <w:rPr>
          <w:rFonts w:eastAsia="Yu Mincho" w:cs="Arial" w:hint="eastAsia"/>
          <w:lang w:val="en-US" w:eastAsia="ja-JP"/>
        </w:rPr>
        <w:t xml:space="preserve"> ID </w:t>
      </w:r>
      <w:r w:rsidR="00731A94">
        <w:rPr>
          <w:rFonts w:eastAsia="Yu Mincho" w:cs="Arial" w:hint="eastAsia"/>
          <w:lang w:val="en-US" w:eastAsia="ja-JP"/>
        </w:rPr>
        <w:t xml:space="preserve">for determination of </w:t>
      </w:r>
      <w:r w:rsidR="00FD5D93">
        <w:rPr>
          <w:rFonts w:eastAsia="Yu Mincho" w:cs="Arial"/>
          <w:lang w:val="en-US" w:eastAsia="ja-JP"/>
        </w:rPr>
        <w:t>consistency</w:t>
      </w:r>
      <w:r w:rsidR="006A0259">
        <w:rPr>
          <w:rFonts w:eastAsia="Yu Mincho" w:cs="Arial"/>
          <w:lang w:val="en-US" w:eastAsia="ja-JP"/>
        </w:rPr>
        <w:t>.</w:t>
      </w:r>
      <w:r w:rsidR="00FE10B9">
        <w:rPr>
          <w:rFonts w:eastAsia="Yu Mincho" w:cs="Arial" w:hint="eastAsia"/>
          <w:lang w:val="en-US" w:eastAsia="ja-JP"/>
        </w:rPr>
        <w:t xml:space="preserve"> </w:t>
      </w:r>
      <w:r w:rsidR="00366B4A">
        <w:rPr>
          <w:rFonts w:eastAsia="Yu Mincho" w:cs="Arial"/>
          <w:lang w:val="en-US" w:eastAsia="ja-JP"/>
        </w:rPr>
        <w:t xml:space="preserve">Therefore, to improve efficiency in </w:t>
      </w:r>
      <w:r w:rsidR="004C1DCA">
        <w:rPr>
          <w:rFonts w:eastAsia="Yu Mincho" w:cs="Arial"/>
          <w:lang w:val="en-US" w:eastAsia="ja-JP"/>
        </w:rPr>
        <w:t>construction</w:t>
      </w:r>
      <w:r w:rsidR="00366B4A">
        <w:rPr>
          <w:rFonts w:eastAsia="Yu Mincho" w:cs="Arial"/>
          <w:lang w:val="en-US" w:eastAsia="ja-JP"/>
        </w:rPr>
        <w:t xml:space="preserve"> and delivery of </w:t>
      </w:r>
      <w:r w:rsidR="004C1DCA">
        <w:rPr>
          <w:rFonts w:eastAsia="Yu Mincho" w:cs="Arial"/>
          <w:lang w:val="en-US" w:eastAsia="ja-JP"/>
        </w:rPr>
        <w:t>assistance</w:t>
      </w:r>
      <w:r w:rsidR="00366B4A">
        <w:rPr>
          <w:rFonts w:eastAsia="Yu Mincho" w:cs="Arial"/>
          <w:lang w:val="en-US" w:eastAsia="ja-JP"/>
        </w:rPr>
        <w:t xml:space="preserve"> information, t</w:t>
      </w:r>
      <w:r w:rsidR="006A0259">
        <w:rPr>
          <w:rFonts w:eastAsia="Yu Mincho" w:cs="Arial"/>
          <w:lang w:val="en-US" w:eastAsia="ja-JP"/>
        </w:rPr>
        <w:t xml:space="preserve">he </w:t>
      </w:r>
      <w:r w:rsidR="005C49FC">
        <w:rPr>
          <w:rFonts w:eastAsiaTheme="minorEastAsia" w:cs="Arial"/>
          <w:lang w:val="en-US" w:eastAsia="ko-KR"/>
        </w:rPr>
        <w:t xml:space="preserve">UE </w:t>
      </w:r>
      <w:r w:rsidR="004F0272">
        <w:rPr>
          <w:rFonts w:eastAsia="Yu Mincho" w:cs="Arial" w:hint="eastAsia"/>
          <w:lang w:val="en-US" w:eastAsia="ja-JP"/>
        </w:rPr>
        <w:t>shall be able to</w:t>
      </w:r>
      <w:r w:rsidR="005C49FC">
        <w:rPr>
          <w:rFonts w:eastAsiaTheme="minorEastAsia" w:cs="Arial"/>
          <w:lang w:val="en-US" w:eastAsia="ko-KR"/>
        </w:rPr>
        <w:t xml:space="preserve"> send a request to the LMF for delivery of </w:t>
      </w:r>
      <w:r w:rsidR="002F2903">
        <w:rPr>
          <w:rFonts w:eastAsiaTheme="minorEastAsia" w:cs="Arial"/>
          <w:lang w:val="en-US" w:eastAsia="ko-KR"/>
        </w:rPr>
        <w:t>both PRU measurements and</w:t>
      </w:r>
      <w:r w:rsidR="005C49FC">
        <w:rPr>
          <w:rFonts w:eastAsiaTheme="minorEastAsia" w:cs="Arial"/>
          <w:lang w:val="en-US" w:eastAsia="ko-KR"/>
        </w:rPr>
        <w:t xml:space="preserve"> associated ID.</w:t>
      </w:r>
      <w:r w:rsidR="004038FD">
        <w:rPr>
          <w:rFonts w:eastAsiaTheme="minorEastAsia" w:cs="Arial"/>
          <w:lang w:val="en-US" w:eastAsia="ko-KR"/>
        </w:rPr>
        <w:t xml:space="preserve"> </w:t>
      </w:r>
      <w:r w:rsidR="00F75FC9">
        <w:rPr>
          <w:rFonts w:eastAsiaTheme="minorEastAsia" w:cs="Arial"/>
          <w:lang w:val="en-US" w:eastAsia="ko-KR"/>
        </w:rPr>
        <w:t xml:space="preserve">Otherwise, the associated ID may always be </w:t>
      </w:r>
      <w:r w:rsidR="0017574B">
        <w:rPr>
          <w:rFonts w:eastAsiaTheme="minorEastAsia" w:cs="Arial"/>
          <w:lang w:val="en-US" w:eastAsia="ko-KR"/>
        </w:rPr>
        <w:t>provided to the UE</w:t>
      </w:r>
      <w:r w:rsidR="00F75FC9">
        <w:rPr>
          <w:rFonts w:eastAsiaTheme="minorEastAsia" w:cs="Arial"/>
          <w:lang w:val="en-US" w:eastAsia="ko-KR"/>
        </w:rPr>
        <w:t xml:space="preserve"> which may lead to an increase in signaling overhead and creates </w:t>
      </w:r>
      <w:r w:rsidR="00A540B8">
        <w:rPr>
          <w:rFonts w:eastAsiaTheme="minorEastAsia" w:cs="Arial"/>
          <w:lang w:val="en-US" w:eastAsia="ko-KR"/>
        </w:rPr>
        <w:t>potentially frequently communication</w:t>
      </w:r>
      <w:r w:rsidR="00F75FC9">
        <w:rPr>
          <w:rFonts w:eastAsiaTheme="minorEastAsia" w:cs="Arial"/>
          <w:lang w:val="en-US" w:eastAsia="ko-KR"/>
        </w:rPr>
        <w:t xml:space="preserve"> between the LMF and gNB for determination of the network side conditions.</w:t>
      </w:r>
      <w:r w:rsidR="00620E26">
        <w:rPr>
          <w:rFonts w:eastAsiaTheme="minorEastAsia" w:cs="Arial"/>
          <w:lang w:val="en-US" w:eastAsia="ko-KR"/>
        </w:rPr>
        <w:t xml:space="preserve"> </w:t>
      </w:r>
      <w:r w:rsidR="0000680F">
        <w:rPr>
          <w:rFonts w:eastAsiaTheme="minorEastAsia" w:cs="Arial"/>
          <w:lang w:val="en-US" w:eastAsia="ko-KR"/>
        </w:rPr>
        <w:t>W</w:t>
      </w:r>
      <w:r w:rsidR="004038FD">
        <w:rPr>
          <w:rFonts w:eastAsiaTheme="minorEastAsia" w:cs="Arial"/>
          <w:lang w:val="en-US" w:eastAsia="ko-KR"/>
        </w:rPr>
        <w:t>e make the following proposal.</w:t>
      </w:r>
    </w:p>
    <w:p w14:paraId="6E27728B" w14:textId="527547A7" w:rsidR="00C35A36" w:rsidRDefault="00C35A36" w:rsidP="00C35A36">
      <w:pPr>
        <w:rPr>
          <w:rFonts w:eastAsia="Times"/>
          <w:i/>
          <w:iCs/>
          <w:szCs w:val="22"/>
        </w:rPr>
      </w:pPr>
      <w:r w:rsidRPr="00B16BF9">
        <w:rPr>
          <w:rFonts w:cs="Arial"/>
          <w:b/>
          <w:bCs/>
          <w:u w:val="single"/>
          <w:lang w:val="en-US"/>
        </w:rPr>
        <w:t xml:space="preserve">Proposal </w:t>
      </w:r>
      <w:r w:rsidR="00BE6AF1">
        <w:rPr>
          <w:rFonts w:eastAsiaTheme="minorEastAsia" w:cs="Arial" w:hint="eastAsia"/>
          <w:b/>
          <w:bCs/>
          <w:u w:val="single"/>
          <w:lang w:val="en-US" w:eastAsia="ko-KR"/>
        </w:rPr>
        <w:t>3</w:t>
      </w:r>
      <w:r>
        <w:rPr>
          <w:rFonts w:cs="Arial"/>
          <w:b/>
          <w:bCs/>
          <w:lang w:val="en-US"/>
        </w:rPr>
        <w:t xml:space="preserve">: </w:t>
      </w:r>
      <w:r w:rsidR="000E4AB5">
        <w:rPr>
          <w:i/>
          <w:iCs/>
        </w:rPr>
        <w:t xml:space="preserve">The UE shall be able to request for </w:t>
      </w:r>
      <w:r w:rsidR="000E4AB5" w:rsidRPr="006939A8">
        <w:rPr>
          <w:rFonts w:eastAsia="DengXian"/>
          <w:i/>
          <w:iCs/>
        </w:rPr>
        <w:t>TRP-LocationInfo-Implicit</w:t>
      </w:r>
      <w:r w:rsidR="000E4AB5">
        <w:rPr>
          <w:rFonts w:eastAsia="DengXian"/>
          <w:i/>
          <w:iCs/>
        </w:rPr>
        <w:t xml:space="preserve"> </w:t>
      </w:r>
      <w:r w:rsidR="000E4AB5">
        <w:rPr>
          <w:rFonts w:eastAsia="DengXian"/>
        </w:rPr>
        <w:t xml:space="preserve">to be included in </w:t>
      </w:r>
      <w:r w:rsidR="000E4AB5" w:rsidRPr="006939A8">
        <w:rPr>
          <w:rFonts w:eastAsia="Times"/>
          <w:i/>
          <w:iCs/>
          <w:szCs w:val="22"/>
        </w:rPr>
        <w:t>NR-</w:t>
      </w:r>
      <w:r w:rsidR="000E4AB5" w:rsidRPr="006939A8">
        <w:rPr>
          <w:rFonts w:eastAsia="Times"/>
          <w:i/>
          <w:iCs/>
          <w:color w:val="000000" w:themeColor="text1"/>
          <w:szCs w:val="22"/>
        </w:rPr>
        <w:t>PRU</w:t>
      </w:r>
      <w:r w:rsidR="000E4AB5" w:rsidRPr="006939A8">
        <w:rPr>
          <w:rFonts w:eastAsia="Times"/>
          <w:i/>
          <w:iCs/>
          <w:szCs w:val="22"/>
        </w:rPr>
        <w:t>-DL-Info</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78875250" w14:textId="12AEA332" w:rsidR="00A20199" w:rsidRPr="00F10234" w:rsidRDefault="00A20199" w:rsidP="00F10234">
      <w:pPr>
        <w:pStyle w:val="Heading2"/>
        <w:numPr>
          <w:ilvl w:val="0"/>
          <w:numId w:val="0"/>
        </w:numPr>
        <w:ind w:left="576" w:hanging="576"/>
        <w:rPr>
          <w:rFonts w:eastAsiaTheme="minorEastAsia"/>
          <w:b/>
          <w:bCs/>
          <w:szCs w:val="22"/>
          <w:u w:val="single"/>
          <w:lang w:eastAsia="ko-KR"/>
        </w:rPr>
      </w:pPr>
      <w:r w:rsidRPr="00F10234">
        <w:rPr>
          <w:rFonts w:ascii="Times New Roman" w:eastAsiaTheme="minorEastAsia" w:hAnsi="Times New Roman" w:cs="Times New Roman"/>
          <w:b/>
          <w:bCs/>
          <w:sz w:val="22"/>
          <w:szCs w:val="22"/>
          <w:u w:val="single"/>
          <w:lang w:eastAsia="ko-KR"/>
        </w:rPr>
        <w:t>AIML for beam management</w:t>
      </w:r>
    </w:p>
    <w:p w14:paraId="4237697D" w14:textId="77777777" w:rsidR="00BE6AF1" w:rsidRPr="00B7170B" w:rsidRDefault="00BE6AF1" w:rsidP="00BE6AF1">
      <w:pPr>
        <w:rPr>
          <w:i/>
          <w:iCs/>
        </w:rPr>
      </w:pPr>
      <w:bookmarkStart w:id="17" w:name="_Toc178176170"/>
      <w:bookmarkStart w:id="18" w:name="_Hlk110514697"/>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B7170B">
        <w:rPr>
          <w:i/>
          <w:iCs/>
        </w:rPr>
        <w:t>Support the following:</w:t>
      </w:r>
    </w:p>
    <w:p w14:paraId="62D6C9AF" w14:textId="77777777" w:rsidR="00BE6AF1" w:rsidRPr="00B7170B" w:rsidRDefault="00BE6AF1" w:rsidP="00BE6AF1">
      <w:pPr>
        <w:pStyle w:val="ListParagraph"/>
        <w:numPr>
          <w:ilvl w:val="0"/>
          <w:numId w:val="50"/>
        </w:numPr>
        <w:spacing w:after="160" w:line="278" w:lineRule="auto"/>
        <w:rPr>
          <w:i/>
          <w:iCs/>
          <w:lang w:val="en-GB" w:eastAsia="zh-CN"/>
        </w:rPr>
      </w:pPr>
      <w:r w:rsidRPr="00B7170B">
        <w:rPr>
          <w:i/>
          <w:iCs/>
          <w:lang w:val="en-GB" w:eastAsia="zh-CN"/>
        </w:rPr>
        <w:t xml:space="preserve">Support indication of transmitted/untransmitted RSs configured for Set A based on presence/absence of CSI-ResourcePeriodicityAndOffset. </w:t>
      </w:r>
    </w:p>
    <w:p w14:paraId="65042047" w14:textId="77777777" w:rsidR="00BE6AF1" w:rsidRPr="00BD554F" w:rsidRDefault="00BE6AF1" w:rsidP="00BE6AF1">
      <w:pPr>
        <w:pStyle w:val="ListParagraph"/>
        <w:numPr>
          <w:ilvl w:val="0"/>
          <w:numId w:val="50"/>
        </w:numPr>
        <w:spacing w:after="160" w:line="278" w:lineRule="auto"/>
        <w:rPr>
          <w:i/>
          <w:iCs/>
          <w:lang w:val="en-GB" w:eastAsia="zh-CN"/>
        </w:rPr>
      </w:pPr>
      <w:r w:rsidRPr="00B7170B">
        <w:rPr>
          <w:i/>
          <w:iCs/>
          <w:lang w:val="en-GB" w:eastAsia="zh-CN"/>
        </w:rPr>
        <w:t xml:space="preserve">For virtual resource blocks mapping of PDSCH in TS38.211, </w:t>
      </w:r>
    </w:p>
    <w:p w14:paraId="6A573E99" w14:textId="77777777" w:rsidR="00BE6AF1" w:rsidRPr="00B7170B" w:rsidRDefault="00BE6AF1" w:rsidP="00BE6AF1">
      <w:pPr>
        <w:pStyle w:val="ListParagraph"/>
        <w:numPr>
          <w:ilvl w:val="1"/>
          <w:numId w:val="50"/>
        </w:numPr>
        <w:spacing w:after="160" w:line="278" w:lineRule="auto"/>
        <w:rPr>
          <w:i/>
          <w:iCs/>
          <w:lang w:val="en-GB" w:eastAsia="zh-CN"/>
        </w:rPr>
      </w:pPr>
      <w:r w:rsidRPr="00B7170B">
        <w:rPr>
          <w:i/>
          <w:iCs/>
          <w:lang w:val="en-GB" w:eastAsia="zh-CN"/>
        </w:rPr>
        <w:lastRenderedPageBreak/>
        <w:t xml:space="preserve">if CSI-ResourcePeriodicityAndOffset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rate matching of the resource elements in the corresponding physical resource blocks is performed .</w:t>
      </w:r>
    </w:p>
    <w:p w14:paraId="3009689F" w14:textId="77777777" w:rsidR="00BE6AF1" w:rsidRPr="00BD554F" w:rsidRDefault="00BE6AF1" w:rsidP="00BE6AF1">
      <w:pPr>
        <w:pStyle w:val="ListParagraph"/>
        <w:numPr>
          <w:ilvl w:val="1"/>
          <w:numId w:val="50"/>
        </w:numPr>
        <w:spacing w:after="160" w:line="278" w:lineRule="auto"/>
        <w:rPr>
          <w:i/>
          <w:iCs/>
          <w:lang w:val="en-GB" w:eastAsia="zh-CN"/>
        </w:rPr>
      </w:pPr>
      <w:r w:rsidRPr="00B7170B">
        <w:rPr>
          <w:i/>
          <w:iCs/>
          <w:lang w:val="en-GB" w:eastAsia="zh-CN"/>
        </w:rPr>
        <w:t xml:space="preserve">if CSI-ResourcePeriodicityAndOffset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rate matching of the resource elements in the corresponding physical resource blocks is not performed.</w:t>
      </w:r>
    </w:p>
    <w:p w14:paraId="52AB8C92" w14:textId="77777777" w:rsidR="00BE6AF1" w:rsidRPr="00F10234" w:rsidRDefault="00BE6AF1" w:rsidP="00F10234">
      <w:pPr>
        <w:pStyle w:val="ListParagraph"/>
        <w:rPr>
          <w:i/>
          <w:iCs/>
        </w:rPr>
      </w:pPr>
    </w:p>
    <w:p w14:paraId="33C3668D" w14:textId="712E65C6" w:rsidR="00BE6AF1" w:rsidRPr="00F10234" w:rsidRDefault="00BE6AF1" w:rsidP="00F10234">
      <w:pPr>
        <w:rPr>
          <w:i/>
          <w:iCs/>
        </w:rPr>
      </w:pPr>
      <w:r w:rsidRPr="00F10234">
        <w:rPr>
          <w:rFonts w:cs="Arial"/>
          <w:b/>
          <w:bCs/>
          <w:u w:val="single"/>
          <w:lang w:val="en-US"/>
        </w:rPr>
        <w:t xml:space="preserve">Proposal </w:t>
      </w:r>
      <w:r w:rsidRPr="00F10234">
        <w:rPr>
          <w:rFonts w:eastAsiaTheme="minorEastAsia" w:cs="Arial"/>
          <w:b/>
          <w:bCs/>
          <w:u w:val="single"/>
          <w:lang w:val="en-US" w:eastAsia="ko-KR"/>
        </w:rPr>
        <w:t>2</w:t>
      </w:r>
      <w:r w:rsidRPr="00F10234">
        <w:rPr>
          <w:rFonts w:cs="Arial"/>
          <w:b/>
          <w:bCs/>
          <w:lang w:val="en-US"/>
        </w:rPr>
        <w:t xml:space="preserve">: </w:t>
      </w:r>
      <w:r w:rsidRPr="00F10234">
        <w:rPr>
          <w:i/>
          <w:iCs/>
        </w:rPr>
        <w:t>Support the following</w:t>
      </w:r>
      <w:r w:rsidRPr="00F10234">
        <w:rPr>
          <w:rFonts w:eastAsiaTheme="minorEastAsia"/>
          <w:i/>
          <w:iCs/>
          <w:lang w:eastAsia="ko-KR"/>
        </w:rPr>
        <w:t xml:space="preserve"> TP</w:t>
      </w:r>
      <w:r w:rsidRPr="00F10234">
        <w:rPr>
          <w:i/>
          <w:iCs/>
        </w:rPr>
        <w:t>:</w:t>
      </w:r>
    </w:p>
    <w:p w14:paraId="48561F3C" w14:textId="77777777" w:rsidR="00BE6AF1" w:rsidRPr="00F10234" w:rsidRDefault="00BE6AF1" w:rsidP="00F10234">
      <w:pPr>
        <w:pStyle w:val="ListParagraph"/>
        <w:numPr>
          <w:ilvl w:val="0"/>
          <w:numId w:val="50"/>
        </w:numPr>
        <w:spacing w:after="160" w:line="278" w:lineRule="auto"/>
        <w:rPr>
          <w:i/>
          <w:iCs/>
        </w:rPr>
      </w:pPr>
      <w:r w:rsidRPr="00F10234">
        <w:rPr>
          <w:b/>
          <w:bCs/>
          <w:i/>
          <w:iCs/>
          <w:lang w:val="en-GB" w:eastAsia="zh-CN"/>
        </w:rPr>
        <w:t>Reason for change:</w:t>
      </w:r>
      <w:r w:rsidRPr="00F10234">
        <w:rPr>
          <w:i/>
          <w:iCs/>
          <w:lang w:val="en-GB" w:eastAsia="zh-CN"/>
        </w:rPr>
        <w:t xml:space="preserve"> REs for NZP CSI-RS resources in Set A are rate matched when the REs are not occupied by actual NZP CSI-RS transmissions.</w:t>
      </w:r>
    </w:p>
    <w:p w14:paraId="2AF920A2" w14:textId="77777777" w:rsidR="00BE6AF1" w:rsidRPr="00F10234" w:rsidRDefault="00BE6AF1" w:rsidP="00F10234">
      <w:pPr>
        <w:pStyle w:val="ListParagraph"/>
        <w:numPr>
          <w:ilvl w:val="0"/>
          <w:numId w:val="50"/>
        </w:numPr>
        <w:spacing w:after="160" w:line="278" w:lineRule="auto"/>
        <w:rPr>
          <w:i/>
          <w:iCs/>
        </w:rPr>
      </w:pPr>
      <w:r w:rsidRPr="00F10234">
        <w:rPr>
          <w:b/>
          <w:bCs/>
          <w:i/>
          <w:iCs/>
          <w:lang w:val="en-GB" w:eastAsia="zh-CN"/>
        </w:rPr>
        <w:t>Summary of change:</w:t>
      </w:r>
      <w:r w:rsidRPr="00F10234">
        <w:rPr>
          <w:i/>
          <w:iCs/>
          <w:lang w:val="en-GB" w:eastAsia="zh-CN"/>
        </w:rPr>
        <w:t xml:space="preserve"> For NZP CSI-RS resources in Set A are not rate matched when CSI-ResourcePeriodicityAndOffset is absent for NZP CSI-RS configured in Set A.</w:t>
      </w:r>
    </w:p>
    <w:p w14:paraId="3265A68B" w14:textId="77777777" w:rsidR="00BE6AF1" w:rsidRPr="00F10234" w:rsidRDefault="00BE6AF1" w:rsidP="00F10234">
      <w:pPr>
        <w:pStyle w:val="ListParagraph"/>
        <w:numPr>
          <w:ilvl w:val="0"/>
          <w:numId w:val="50"/>
        </w:numPr>
        <w:spacing w:after="160" w:line="278" w:lineRule="auto"/>
        <w:rPr>
          <w:i/>
          <w:iCs/>
        </w:rPr>
      </w:pPr>
      <w:r w:rsidRPr="00F10234">
        <w:rPr>
          <w:b/>
          <w:bCs/>
          <w:i/>
          <w:iCs/>
          <w:lang w:val="en-GB" w:eastAsia="zh-CN"/>
        </w:rPr>
        <w:t>Consequences if not approved:</w:t>
      </w:r>
      <w:r w:rsidRPr="00F10234">
        <w:rPr>
          <w:i/>
          <w:iCs/>
          <w:lang w:val="en-GB" w:eastAsia="zh-CN"/>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BE6AF1" w14:paraId="0915DCC5" w14:textId="77777777" w:rsidTr="00BD554F">
        <w:tc>
          <w:tcPr>
            <w:tcW w:w="9629" w:type="dxa"/>
          </w:tcPr>
          <w:p w14:paraId="00B2E51D" w14:textId="77777777" w:rsidR="00BE6AF1" w:rsidRPr="00834E3D" w:rsidRDefault="00BE6AF1" w:rsidP="00BD554F">
            <w:pPr>
              <w:keepNext/>
              <w:keepLines/>
              <w:overflowPunct/>
              <w:autoSpaceDE/>
              <w:autoSpaceDN/>
              <w:adjustRightInd/>
              <w:spacing w:before="120" w:after="180"/>
              <w:jc w:val="left"/>
              <w:textAlignment w:val="auto"/>
              <w:outlineLvl w:val="4"/>
              <w:rPr>
                <w:rFonts w:ascii="Arial" w:eastAsia="Times New Roman" w:hAnsi="Arial"/>
                <w:lang w:eastAsia="en-US"/>
              </w:rPr>
            </w:pPr>
            <w:r w:rsidRPr="00834E3D">
              <w:rPr>
                <w:rFonts w:ascii="Arial" w:eastAsia="Times New Roman" w:hAnsi="Arial"/>
                <w:lang w:eastAsia="en-US"/>
              </w:rPr>
              <w:t>7.4.1.5.1</w:t>
            </w:r>
            <w:r w:rsidRPr="00834E3D">
              <w:rPr>
                <w:rFonts w:ascii="Arial" w:eastAsia="Times New Roman" w:hAnsi="Arial"/>
                <w:lang w:eastAsia="en-US"/>
              </w:rPr>
              <w:tab/>
              <w:t>General</w:t>
            </w:r>
          </w:p>
          <w:p w14:paraId="6A0C2901" w14:textId="77777777" w:rsidR="00BE6AF1" w:rsidRPr="00834E3D" w:rsidRDefault="00BE6AF1" w:rsidP="00BD554F">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6F8DF04A" w14:textId="77777777" w:rsidR="00BE6AF1" w:rsidRPr="00BD554F" w:rsidRDefault="00BE6AF1" w:rsidP="00BD554F">
            <w:pPr>
              <w:pStyle w:val="ListParagraph"/>
              <w:numPr>
                <w:ilvl w:val="0"/>
                <w:numId w:val="49"/>
              </w:numPr>
              <w:spacing w:after="180"/>
              <w:rPr>
                <w:rFonts w:eastAsia="Times New Roman"/>
                <w:color w:val="FF0000"/>
                <w:sz w:val="20"/>
              </w:rPr>
            </w:pPr>
            <w:r w:rsidRPr="00BD554F">
              <w:rPr>
                <w:rFonts w:eastAsia="Times New Roman"/>
                <w:color w:val="FF0000"/>
                <w:sz w:val="20"/>
              </w:rPr>
              <w:t xml:space="preserve">for a non-zero-power CSI-RS </w:t>
            </w:r>
            <w:r w:rsidRPr="00BD554F">
              <w:rPr>
                <w:rFonts w:eastAsiaTheme="minorEastAsia" w:hint="eastAsia"/>
                <w:color w:val="FF0000"/>
                <w:sz w:val="20"/>
                <w:lang w:eastAsia="ko-KR"/>
              </w:rPr>
              <w:t xml:space="preserve">without </w:t>
            </w:r>
            <w:r w:rsidRPr="00BD554F">
              <w:rPr>
                <w:rFonts w:eastAsiaTheme="minorEastAsia" w:hint="eastAsia"/>
                <w:i/>
                <w:iCs/>
                <w:color w:val="FF0000"/>
                <w:sz w:val="20"/>
                <w:lang w:eastAsia="ko-KR"/>
              </w:rPr>
              <w:t>CSI-ResourcePeriodicityAndOffset</w:t>
            </w:r>
            <w:r w:rsidRPr="00BD554F">
              <w:rPr>
                <w:rFonts w:eastAsiaTheme="minorEastAsia" w:hint="eastAsia"/>
                <w:color w:val="FF0000"/>
                <w:sz w:val="20"/>
                <w:lang w:eastAsia="ko-KR"/>
              </w:rPr>
              <w:t xml:space="preserve"> </w:t>
            </w:r>
            <w:r w:rsidRPr="00BD554F">
              <w:rPr>
                <w:rFonts w:eastAsia="Times New Roman"/>
                <w:color w:val="FF0000"/>
                <w:sz w:val="20"/>
              </w:rPr>
              <w:t xml:space="preserve">configured by the </w:t>
            </w:r>
            <w:r w:rsidRPr="00BD554F">
              <w:rPr>
                <w:rFonts w:eastAsia="Times New Roman"/>
                <w:i/>
                <w:color w:val="FF0000"/>
                <w:sz w:val="20"/>
              </w:rPr>
              <w:t>NZP-CSI-RS-Resource</w:t>
            </w:r>
            <w:r w:rsidRPr="00BD554F">
              <w:rPr>
                <w:rFonts w:eastAsia="Times New Roman"/>
                <w:color w:val="FF0000"/>
                <w:sz w:val="20"/>
              </w:rPr>
              <w:t xml:space="preserve"> IE </w:t>
            </w:r>
            <w:r w:rsidRPr="00BD554F">
              <w:rPr>
                <w:rFonts w:eastAsiaTheme="minorEastAsia" w:hint="eastAsia"/>
                <w:color w:val="FF0000"/>
                <w:sz w:val="20"/>
                <w:lang w:eastAsia="ko-KR"/>
              </w:rPr>
              <w:t xml:space="preserve">configured by </w:t>
            </w:r>
            <w:r w:rsidRPr="00BD554F">
              <w:rPr>
                <w:rFonts w:eastAsiaTheme="minorEastAsia" w:hint="eastAsia"/>
                <w:i/>
                <w:iCs/>
                <w:color w:val="FF0000"/>
                <w:sz w:val="20"/>
                <w:lang w:eastAsia="ko-KR"/>
              </w:rPr>
              <w:t>resourcesForSetA-r19</w:t>
            </w:r>
            <w:r w:rsidRPr="00BD554F">
              <w:rPr>
                <w:rFonts w:eastAsiaTheme="minorEastAsia" w:hint="eastAsia"/>
                <w:color w:val="FF0000"/>
                <w:sz w:val="20"/>
                <w:lang w:eastAsia="ko-KR"/>
              </w:rPr>
              <w:t xml:space="preserve">, </w:t>
            </w:r>
            <w:r w:rsidRPr="00BD554F">
              <w:rPr>
                <w:rFonts w:eastAsia="Times New Roman"/>
                <w:color w:val="FF0000"/>
                <w:sz w:val="20"/>
              </w:rPr>
              <w:t>the UE shall assume that the resource elements defined in clause 7.4.1.5.3 are used for PDSCH transmission.</w:t>
            </w:r>
          </w:p>
          <w:p w14:paraId="334845E3"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non-zero-power CSI-RS configured by the </w:t>
            </w:r>
            <w:r w:rsidRPr="00BD554F">
              <w:rPr>
                <w:rFonts w:eastAsia="Times New Roman"/>
                <w:i/>
                <w:sz w:val="20"/>
              </w:rPr>
              <w:t>NZP-CSI-RS-Resource</w:t>
            </w:r>
            <w:r w:rsidRPr="00BD554F">
              <w:rPr>
                <w:rFonts w:eastAsia="Times New Roman"/>
                <w:sz w:val="20"/>
              </w:rPr>
              <w:t xml:space="preserve"> IE or by the </w:t>
            </w:r>
            <w:r w:rsidRPr="00BD554F">
              <w:rPr>
                <w:rFonts w:eastAsia="Times New Roman"/>
                <w:i/>
                <w:sz w:val="20"/>
              </w:rPr>
              <w:t>CSI-RS-Resource-Mobility</w:t>
            </w:r>
            <w:r w:rsidRPr="00BD554F">
              <w:rPr>
                <w:rFonts w:eastAsia="Times New Roman"/>
                <w:sz w:val="20"/>
              </w:rPr>
              <w:t xml:space="preserve"> field in the </w:t>
            </w:r>
            <w:r w:rsidRPr="00BD554F">
              <w:rPr>
                <w:rFonts w:eastAsia="Times New Roman"/>
                <w:i/>
                <w:sz w:val="20"/>
              </w:rPr>
              <w:t>CSI-RS-ResourceConfigMobility</w:t>
            </w:r>
            <w:r w:rsidRPr="00BD554F">
              <w:rPr>
                <w:rFonts w:eastAsia="Times New Roman"/>
                <w:sz w:val="20"/>
              </w:rPr>
              <w:t xml:space="preserve"> IE or by the </w:t>
            </w:r>
            <w:r w:rsidRPr="00BD554F">
              <w:rPr>
                <w:rFonts w:eastAsia="Times New Roman"/>
                <w:i/>
                <w:iCs/>
                <w:sz w:val="20"/>
              </w:rPr>
              <w:t>TRS-ResourceSet</w:t>
            </w:r>
            <w:r w:rsidRPr="00BD554F">
              <w:rPr>
                <w:rFonts w:eastAsia="Times New Roman"/>
                <w:sz w:val="20"/>
              </w:rPr>
              <w:t xml:space="preserve"> IE, the sequence shall be generated according to clause 7.4.1.5.2 and mapped to resource elements according to clause 7.4.1.5.3</w:t>
            </w:r>
          </w:p>
          <w:p w14:paraId="76ADEACE"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zero-power CSI-RS configured by the </w:t>
            </w:r>
            <w:r w:rsidRPr="00BD554F">
              <w:rPr>
                <w:rFonts w:eastAsia="Times New Roman"/>
                <w:i/>
                <w:sz w:val="20"/>
              </w:rPr>
              <w:t>ZP-CSI-RS-Resource</w:t>
            </w:r>
            <w:r w:rsidRPr="00BD554F">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1F9391D9" w14:textId="4BC8E38B" w:rsidR="00EE5CBF" w:rsidRPr="00F10234" w:rsidRDefault="00EE5CBF" w:rsidP="00F10234">
      <w:pPr>
        <w:pStyle w:val="Heading2"/>
        <w:numPr>
          <w:ilvl w:val="0"/>
          <w:numId w:val="0"/>
        </w:numPr>
        <w:ind w:left="576" w:hanging="576"/>
        <w:rPr>
          <w:rFonts w:eastAsiaTheme="minorEastAsia"/>
          <w:b/>
          <w:bCs/>
          <w:szCs w:val="22"/>
          <w:u w:val="single"/>
          <w:lang w:eastAsia="ko-KR"/>
        </w:rPr>
      </w:pPr>
      <w:r w:rsidRPr="00F10234">
        <w:rPr>
          <w:rFonts w:ascii="Times New Roman" w:eastAsiaTheme="minorEastAsia" w:hAnsi="Times New Roman" w:cs="Times New Roman"/>
          <w:b/>
          <w:bCs/>
          <w:sz w:val="22"/>
          <w:szCs w:val="22"/>
          <w:u w:val="single"/>
          <w:lang w:eastAsia="ko-KR"/>
        </w:rPr>
        <w:t xml:space="preserve">AIML for </w:t>
      </w:r>
      <w:r w:rsidR="00FB21A3" w:rsidRPr="00F10234">
        <w:rPr>
          <w:rFonts w:ascii="Times New Roman" w:eastAsiaTheme="minorEastAsia" w:hAnsi="Times New Roman" w:cs="Times New Roman"/>
          <w:b/>
          <w:bCs/>
          <w:sz w:val="22"/>
          <w:szCs w:val="22"/>
          <w:u w:val="single"/>
          <w:lang w:eastAsia="ko-KR"/>
        </w:rPr>
        <w:t>positioning</w:t>
      </w:r>
      <w:r w:rsidR="00A167FB" w:rsidRPr="00F10234">
        <w:rPr>
          <w:rFonts w:ascii="Times New Roman" w:eastAsiaTheme="minorEastAsia" w:hAnsi="Times New Roman" w:cs="Times New Roman"/>
          <w:b/>
          <w:bCs/>
          <w:sz w:val="22"/>
          <w:szCs w:val="22"/>
          <w:u w:val="single"/>
          <w:lang w:eastAsia="ko-KR"/>
        </w:rPr>
        <w:t>; Case 1</w:t>
      </w:r>
    </w:p>
    <w:p w14:paraId="1C038E5B" w14:textId="72EBB129" w:rsidR="00D61B97" w:rsidRPr="00F10234" w:rsidRDefault="00D61B97" w:rsidP="00D61B97">
      <w:pPr>
        <w:rPr>
          <w:rFonts w:eastAsiaTheme="minorEastAsia"/>
          <w:i/>
          <w:iCs/>
          <w:szCs w:val="22"/>
          <w:lang w:eastAsia="ko-KR"/>
        </w:rPr>
      </w:pPr>
      <w:r w:rsidRPr="00B16BF9">
        <w:rPr>
          <w:rFonts w:cs="Arial"/>
          <w:b/>
          <w:bCs/>
          <w:u w:val="single"/>
          <w:lang w:val="en-US"/>
        </w:rPr>
        <w:t xml:space="preserve">Proposal </w:t>
      </w:r>
      <w:r w:rsidR="00BE6AF1">
        <w:rPr>
          <w:rFonts w:eastAsiaTheme="minorEastAsia" w:cs="Arial" w:hint="eastAsia"/>
          <w:b/>
          <w:bCs/>
          <w:u w:val="single"/>
          <w:lang w:val="en-US" w:eastAsia="ko-KR"/>
        </w:rPr>
        <w:t>3</w:t>
      </w:r>
      <w:r>
        <w:rPr>
          <w:rFonts w:cs="Arial"/>
          <w:b/>
          <w:bCs/>
          <w:lang w:val="en-US"/>
        </w:rPr>
        <w:t xml:space="preserve">: </w:t>
      </w:r>
      <w:r>
        <w:rPr>
          <w:i/>
          <w:iCs/>
        </w:rPr>
        <w:t xml:space="preserve">The UE shall be able to request for </w:t>
      </w:r>
      <w:r w:rsidRPr="006939A8">
        <w:rPr>
          <w:rFonts w:eastAsia="DengXian"/>
          <w:i/>
          <w:iCs/>
        </w:rPr>
        <w:t>TRP-LocationInfo-Implicit</w:t>
      </w:r>
      <w:r>
        <w:rPr>
          <w:rFonts w:eastAsia="DengXian"/>
          <w:i/>
          <w:iCs/>
        </w:rPr>
        <w:t xml:space="preserve"> </w:t>
      </w:r>
      <w:r>
        <w:rPr>
          <w:rFonts w:eastAsia="DengXian"/>
        </w:rPr>
        <w:t xml:space="preserve">to be included in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008C7054">
        <w:rPr>
          <w:rFonts w:eastAsiaTheme="minorEastAsia" w:hint="eastAsia"/>
          <w:i/>
          <w:iCs/>
          <w:szCs w:val="22"/>
          <w:lang w:eastAsia="ko-KR"/>
        </w:rPr>
        <w:t>.</w:t>
      </w:r>
    </w:p>
    <w:p w14:paraId="71A8147F" w14:textId="52B874B0" w:rsidR="00773F15" w:rsidRPr="0003770D" w:rsidRDefault="00773F15" w:rsidP="0003770D">
      <w:pPr>
        <w:pStyle w:val="Heading1"/>
      </w:pPr>
      <w:r w:rsidRPr="0003770D">
        <w:t>References</w:t>
      </w:r>
      <w:bookmarkEnd w:id="17"/>
    </w:p>
    <w:p w14:paraId="04DED24C" w14:textId="77777777" w:rsidR="00A50556" w:rsidRPr="00F10234" w:rsidRDefault="00C37773" w:rsidP="00C37773">
      <w:pPr>
        <w:pStyle w:val="ListParagraph"/>
        <w:numPr>
          <w:ilvl w:val="0"/>
          <w:numId w:val="41"/>
        </w:numPr>
        <w:spacing w:after="80" w:line="278" w:lineRule="auto"/>
        <w:ind w:left="360" w:hanging="360"/>
        <w:rPr>
          <w:sz w:val="20"/>
          <w:szCs w:val="20"/>
        </w:rPr>
      </w:pPr>
      <w:bookmarkStart w:id="19" w:name="_Ref436669750"/>
      <w:bookmarkStart w:id="20" w:name="_Hlk162962157"/>
      <w:bookmarkStart w:id="21" w:name="_Hlk175842634"/>
      <w:bookmarkStart w:id="22" w:name="_Hlk175842782"/>
      <w:bookmarkEnd w:id="18"/>
      <w:r w:rsidRPr="00C37773">
        <w:rPr>
          <w:rFonts w:eastAsia="Malgun Gothic"/>
          <w:sz w:val="20"/>
          <w:szCs w:val="20"/>
        </w:rPr>
        <w:t>R1-250</w:t>
      </w:r>
      <w:r w:rsidR="00966ECC">
        <w:rPr>
          <w:rFonts w:eastAsia="Malgun Gothic"/>
          <w:sz w:val="20"/>
          <w:szCs w:val="20"/>
        </w:rPr>
        <w:t>8000</w:t>
      </w:r>
      <w:r w:rsidRPr="00C37773">
        <w:rPr>
          <w:rFonts w:eastAsia="Malgun Gothic"/>
          <w:sz w:val="20"/>
          <w:szCs w:val="20"/>
        </w:rPr>
        <w:t xml:space="preserve">, “FL summary #3 for AI/ML in beam management”, </w:t>
      </w:r>
      <w:r w:rsidRPr="00C37773">
        <w:rPr>
          <w:sz w:val="20"/>
          <w:szCs w:val="20"/>
        </w:rPr>
        <w:t>3GPP RAN1 Meeting #122</w:t>
      </w:r>
      <w:r w:rsidR="00966ECC">
        <w:rPr>
          <w:sz w:val="20"/>
          <w:szCs w:val="20"/>
        </w:rPr>
        <w:t>-bis</w:t>
      </w:r>
      <w:r w:rsidRPr="00C37773">
        <w:rPr>
          <w:sz w:val="20"/>
          <w:szCs w:val="20"/>
        </w:rPr>
        <w:t xml:space="preserve">, </w:t>
      </w:r>
      <w:r w:rsidR="00563A1B">
        <w:rPr>
          <w:sz w:val="20"/>
          <w:szCs w:val="20"/>
        </w:rPr>
        <w:t>October 1</w:t>
      </w:r>
      <w:r w:rsidR="001A0976">
        <w:rPr>
          <w:sz w:val="20"/>
          <w:szCs w:val="20"/>
        </w:rPr>
        <w:t>3</w:t>
      </w:r>
      <w:r w:rsidRPr="00C37773">
        <w:rPr>
          <w:sz w:val="20"/>
          <w:szCs w:val="20"/>
          <w:vertAlign w:val="superscript"/>
        </w:rPr>
        <w:t>th</w:t>
      </w:r>
      <w:r w:rsidRPr="00C37773">
        <w:rPr>
          <w:sz w:val="20"/>
          <w:szCs w:val="20"/>
        </w:rPr>
        <w:t xml:space="preserve"> – </w:t>
      </w:r>
      <w:r w:rsidR="001A0976">
        <w:rPr>
          <w:sz w:val="20"/>
          <w:szCs w:val="20"/>
        </w:rPr>
        <w:t>October</w:t>
      </w:r>
      <w:r w:rsidRPr="00C37773">
        <w:rPr>
          <w:sz w:val="20"/>
          <w:szCs w:val="20"/>
        </w:rPr>
        <w:t xml:space="preserve"> </w:t>
      </w:r>
      <w:r w:rsidR="001A0976">
        <w:rPr>
          <w:sz w:val="20"/>
          <w:szCs w:val="20"/>
        </w:rPr>
        <w:t>17</w:t>
      </w:r>
      <w:r w:rsidRPr="00C37773">
        <w:rPr>
          <w:sz w:val="20"/>
          <w:szCs w:val="20"/>
          <w:vertAlign w:val="superscript"/>
        </w:rPr>
        <w:t>th</w:t>
      </w:r>
      <w:r w:rsidRPr="00C37773">
        <w:rPr>
          <w:sz w:val="20"/>
          <w:szCs w:val="20"/>
        </w:rPr>
        <w:t>, 2025</w:t>
      </w:r>
      <w:r w:rsidRPr="00C37773">
        <w:rPr>
          <w:rFonts w:eastAsia="Malgun Gothic"/>
          <w:sz w:val="20"/>
          <w:szCs w:val="20"/>
        </w:rPr>
        <w:t>.</w:t>
      </w:r>
      <w:bookmarkEnd w:id="19"/>
      <w:bookmarkEnd w:id="20"/>
      <w:bookmarkEnd w:id="21"/>
      <w:bookmarkEnd w:id="22"/>
    </w:p>
    <w:p w14:paraId="2E9129D0" w14:textId="77777777" w:rsidR="005232C1" w:rsidRPr="00F10234" w:rsidRDefault="00A50556" w:rsidP="00C37773">
      <w:pPr>
        <w:pStyle w:val="ListParagraph"/>
        <w:numPr>
          <w:ilvl w:val="0"/>
          <w:numId w:val="41"/>
        </w:numPr>
        <w:spacing w:after="80" w:line="278" w:lineRule="auto"/>
        <w:ind w:left="360" w:hanging="360"/>
        <w:rPr>
          <w:sz w:val="20"/>
          <w:szCs w:val="20"/>
        </w:rPr>
      </w:pPr>
      <w:r>
        <w:rPr>
          <w:rFonts w:eastAsia="Malgun Gothic"/>
          <w:sz w:val="20"/>
          <w:szCs w:val="20"/>
        </w:rPr>
        <w:t xml:space="preserve">RAN1 chairman note, Prague, </w:t>
      </w:r>
      <w:r w:rsidR="00D327B9">
        <w:rPr>
          <w:rFonts w:eastAsia="Malgun Gothic"/>
          <w:sz w:val="20"/>
          <w:szCs w:val="20"/>
        </w:rPr>
        <w:t xml:space="preserve">RAN1#122b, </w:t>
      </w:r>
      <w:r>
        <w:rPr>
          <w:rFonts w:eastAsia="Malgun Gothic"/>
          <w:sz w:val="20"/>
          <w:szCs w:val="20"/>
        </w:rPr>
        <w:t>Czech R</w:t>
      </w:r>
      <w:r w:rsidR="00DD110B">
        <w:rPr>
          <w:rFonts w:eastAsia="Malgun Gothic"/>
          <w:sz w:val="20"/>
          <w:szCs w:val="20"/>
        </w:rPr>
        <w:t>epublic, Oct., 2025.</w:t>
      </w:r>
    </w:p>
    <w:p w14:paraId="0EB8A15D" w14:textId="3AE2E57B" w:rsidR="00743126" w:rsidRPr="00C37773" w:rsidRDefault="005232C1" w:rsidP="00C37773">
      <w:pPr>
        <w:pStyle w:val="ListParagraph"/>
        <w:numPr>
          <w:ilvl w:val="0"/>
          <w:numId w:val="41"/>
        </w:numPr>
        <w:spacing w:after="80" w:line="278" w:lineRule="auto"/>
        <w:ind w:left="360" w:hanging="360"/>
        <w:rPr>
          <w:sz w:val="20"/>
          <w:szCs w:val="20"/>
        </w:rPr>
      </w:pPr>
      <w:r>
        <w:rPr>
          <w:rFonts w:eastAsia="Yu Mincho" w:hint="eastAsia"/>
          <w:sz w:val="20"/>
          <w:szCs w:val="20"/>
          <w:lang w:eastAsia="ja-JP"/>
        </w:rPr>
        <w:t xml:space="preserve">TS 37.355, </w:t>
      </w:r>
      <w:r>
        <w:rPr>
          <w:rFonts w:eastAsia="Yu Mincho"/>
          <w:sz w:val="20"/>
          <w:szCs w:val="20"/>
          <w:lang w:eastAsia="ja-JP"/>
        </w:rPr>
        <w:t>“</w:t>
      </w:r>
      <w:r w:rsidR="0001173A" w:rsidRPr="0001173A">
        <w:rPr>
          <w:rFonts w:eastAsia="Yu Mincho"/>
          <w:sz w:val="20"/>
          <w:szCs w:val="20"/>
          <w:lang w:eastAsia="ja-JP"/>
        </w:rPr>
        <w:t>LTE Positioning Protocol (LPP)</w:t>
      </w:r>
      <w:r w:rsidR="0001173A">
        <w:rPr>
          <w:rFonts w:eastAsia="Yu Mincho" w:hint="eastAsia"/>
          <w:sz w:val="20"/>
          <w:szCs w:val="20"/>
          <w:lang w:eastAsia="ja-JP"/>
        </w:rPr>
        <w:t xml:space="preserve">, </w:t>
      </w:r>
      <w:r>
        <w:rPr>
          <w:rFonts w:eastAsia="Yu Mincho"/>
          <w:sz w:val="20"/>
          <w:szCs w:val="20"/>
          <w:lang w:eastAsia="ja-JP"/>
        </w:rPr>
        <w:t>”</w:t>
      </w:r>
      <w:r w:rsidR="0001173A">
        <w:rPr>
          <w:rFonts w:eastAsia="Yu Mincho" w:hint="eastAsia"/>
          <w:sz w:val="20"/>
          <w:szCs w:val="20"/>
          <w:lang w:eastAsia="ja-JP"/>
        </w:rPr>
        <w:t xml:space="preserve"> v 18.5.0., June 2025.</w:t>
      </w:r>
      <w:r w:rsidR="00A50556">
        <w:rPr>
          <w:rFonts w:eastAsia="Malgun Gothic"/>
          <w:sz w:val="20"/>
          <w:szCs w:val="20"/>
        </w:rPr>
        <w:br/>
      </w:r>
    </w:p>
    <w:sectPr w:rsidR="00743126" w:rsidRPr="00C3777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5895" w14:textId="77777777" w:rsidR="00686C4E" w:rsidRDefault="00686C4E">
      <w:r>
        <w:separator/>
      </w:r>
    </w:p>
  </w:endnote>
  <w:endnote w:type="continuationSeparator" w:id="0">
    <w:p w14:paraId="3E7D4375" w14:textId="77777777" w:rsidR="00686C4E" w:rsidRDefault="00686C4E">
      <w:r>
        <w:continuationSeparator/>
      </w:r>
    </w:p>
  </w:endnote>
  <w:endnote w:type="continuationNotice" w:id="1">
    <w:p w14:paraId="7E526437" w14:textId="77777777" w:rsidR="00686C4E" w:rsidRDefault="00686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C09E" w14:textId="77777777" w:rsidR="00686C4E" w:rsidRDefault="00686C4E">
      <w:r>
        <w:separator/>
      </w:r>
    </w:p>
  </w:footnote>
  <w:footnote w:type="continuationSeparator" w:id="0">
    <w:p w14:paraId="010F1F19" w14:textId="77777777" w:rsidR="00686C4E" w:rsidRDefault="00686C4E">
      <w:r>
        <w:continuationSeparator/>
      </w:r>
    </w:p>
  </w:footnote>
  <w:footnote w:type="continuationNotice" w:id="1">
    <w:p w14:paraId="0181F859" w14:textId="77777777" w:rsidR="00686C4E" w:rsidRDefault="00686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B18A2"/>
    <w:multiLevelType w:val="hybridMultilevel"/>
    <w:tmpl w:val="6AEC68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2357AA"/>
    <w:multiLevelType w:val="hybridMultilevel"/>
    <w:tmpl w:val="FF88BE3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8F23AEA"/>
    <w:multiLevelType w:val="hybridMultilevel"/>
    <w:tmpl w:val="E89C588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D71323"/>
    <w:multiLevelType w:val="hybridMultilevel"/>
    <w:tmpl w:val="3BA24494"/>
    <w:lvl w:ilvl="0" w:tplc="265CFAB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5B41FA"/>
    <w:multiLevelType w:val="hybridMultilevel"/>
    <w:tmpl w:val="6AEC680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33"/>
  </w:num>
  <w:num w:numId="3" w16cid:durableId="1519151789">
    <w:abstractNumId w:val="27"/>
  </w:num>
  <w:num w:numId="4" w16cid:durableId="1934044786">
    <w:abstractNumId w:val="28"/>
  </w:num>
  <w:num w:numId="5" w16cid:durableId="1435324944">
    <w:abstractNumId w:val="20"/>
  </w:num>
  <w:num w:numId="6" w16cid:durableId="1922372000">
    <w:abstractNumId w:val="30"/>
  </w:num>
  <w:num w:numId="7" w16cid:durableId="1083601651">
    <w:abstractNumId w:val="34"/>
  </w:num>
  <w:num w:numId="8" w16cid:durableId="49505293">
    <w:abstractNumId w:val="22"/>
  </w:num>
  <w:num w:numId="9" w16cid:durableId="947472016">
    <w:abstractNumId w:val="50"/>
  </w:num>
  <w:num w:numId="10" w16cid:durableId="468060315">
    <w:abstractNumId w:val="14"/>
  </w:num>
  <w:num w:numId="11" w16cid:durableId="358511164">
    <w:abstractNumId w:val="17"/>
  </w:num>
  <w:num w:numId="12" w16cid:durableId="1758941740">
    <w:abstractNumId w:val="39"/>
  </w:num>
  <w:num w:numId="13" w16cid:durableId="110901978">
    <w:abstractNumId w:val="35"/>
  </w:num>
  <w:num w:numId="14" w16cid:durableId="752551463">
    <w:abstractNumId w:val="38"/>
  </w:num>
  <w:num w:numId="15" w16cid:durableId="1738281961">
    <w:abstractNumId w:val="45"/>
  </w:num>
  <w:num w:numId="16" w16cid:durableId="831218355">
    <w:abstractNumId w:val="48"/>
  </w:num>
  <w:num w:numId="17" w16cid:durableId="1485582577">
    <w:abstractNumId w:val="32"/>
  </w:num>
  <w:num w:numId="18" w16cid:durableId="1688405876">
    <w:abstractNumId w:val="16"/>
  </w:num>
  <w:num w:numId="19" w16cid:durableId="595671673">
    <w:abstractNumId w:val="41"/>
  </w:num>
  <w:num w:numId="20" w16cid:durableId="381178554">
    <w:abstractNumId w:val="31"/>
  </w:num>
  <w:num w:numId="21" w16cid:durableId="1515420346">
    <w:abstractNumId w:val="1"/>
  </w:num>
  <w:num w:numId="22" w16cid:durableId="2087459430">
    <w:abstractNumId w:val="40"/>
  </w:num>
  <w:num w:numId="23" w16cid:durableId="2101372328">
    <w:abstractNumId w:val="44"/>
  </w:num>
  <w:num w:numId="24" w16cid:durableId="1359886836">
    <w:abstractNumId w:val="43"/>
  </w:num>
  <w:num w:numId="25" w16cid:durableId="71204629">
    <w:abstractNumId w:val="37"/>
  </w:num>
  <w:num w:numId="26" w16cid:durableId="725295725">
    <w:abstractNumId w:val="47"/>
  </w:num>
  <w:num w:numId="27" w16cid:durableId="1747527591">
    <w:abstractNumId w:val="42"/>
  </w:num>
  <w:num w:numId="28" w16cid:durableId="1419525978">
    <w:abstractNumId w:val="9"/>
  </w:num>
  <w:num w:numId="29" w16cid:durableId="1534806105">
    <w:abstractNumId w:val="7"/>
  </w:num>
  <w:num w:numId="30" w16cid:durableId="1868984830">
    <w:abstractNumId w:val="18"/>
  </w:num>
  <w:num w:numId="31" w16cid:durableId="1427581010">
    <w:abstractNumId w:val="6"/>
  </w:num>
  <w:num w:numId="32" w16cid:durableId="581722885">
    <w:abstractNumId w:val="15"/>
  </w:num>
  <w:num w:numId="33" w16cid:durableId="897281722">
    <w:abstractNumId w:val="21"/>
  </w:num>
  <w:num w:numId="34" w16cid:durableId="628046527">
    <w:abstractNumId w:val="46"/>
  </w:num>
  <w:num w:numId="35" w16cid:durableId="3017690">
    <w:abstractNumId w:val="11"/>
  </w:num>
  <w:num w:numId="36" w16cid:durableId="1822229755">
    <w:abstractNumId w:val="49"/>
  </w:num>
  <w:num w:numId="37" w16cid:durableId="1810322941">
    <w:abstractNumId w:val="25"/>
  </w:num>
  <w:num w:numId="38" w16cid:durableId="1133714661">
    <w:abstractNumId w:val="36"/>
  </w:num>
  <w:num w:numId="39" w16cid:durableId="1532036237">
    <w:abstractNumId w:val="26"/>
  </w:num>
  <w:num w:numId="40" w16cid:durableId="2076928759">
    <w:abstractNumId w:val="29"/>
  </w:num>
  <w:num w:numId="41" w16cid:durableId="373234678">
    <w:abstractNumId w:val="23"/>
  </w:num>
  <w:num w:numId="42" w16cid:durableId="597444960">
    <w:abstractNumId w:val="4"/>
  </w:num>
  <w:num w:numId="43" w16cid:durableId="801122233">
    <w:abstractNumId w:val="5"/>
  </w:num>
  <w:num w:numId="44" w16cid:durableId="192001490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16cid:durableId="1503738745">
    <w:abstractNumId w:val="51"/>
  </w:num>
  <w:num w:numId="46" w16cid:durableId="994720844">
    <w:abstractNumId w:val="10"/>
  </w:num>
  <w:num w:numId="47" w16cid:durableId="605893600">
    <w:abstractNumId w:val="3"/>
  </w:num>
  <w:num w:numId="48" w16cid:durableId="2136753567">
    <w:abstractNumId w:val="19"/>
  </w:num>
  <w:num w:numId="49" w16cid:durableId="192041916">
    <w:abstractNumId w:val="12"/>
  </w:num>
  <w:num w:numId="50" w16cid:durableId="1358392120">
    <w:abstractNumId w:val="24"/>
  </w:num>
  <w:num w:numId="51" w16cid:durableId="1133989196">
    <w:abstractNumId w:val="13"/>
  </w:num>
  <w:num w:numId="5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4" w16cid:durableId="1825899564">
    <w:abstractNumId w:val="2"/>
  </w:num>
  <w:num w:numId="55" w16cid:durableId="2101027509">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5C"/>
    <w:rsid w:val="000030ED"/>
    <w:rsid w:val="00003456"/>
    <w:rsid w:val="0000360F"/>
    <w:rsid w:val="00003C9B"/>
    <w:rsid w:val="00003E50"/>
    <w:rsid w:val="00003E87"/>
    <w:rsid w:val="00003EC3"/>
    <w:rsid w:val="0000497A"/>
    <w:rsid w:val="00004F21"/>
    <w:rsid w:val="0000542A"/>
    <w:rsid w:val="00005A1E"/>
    <w:rsid w:val="00005C5A"/>
    <w:rsid w:val="00006446"/>
    <w:rsid w:val="0000680F"/>
    <w:rsid w:val="00006896"/>
    <w:rsid w:val="00006B60"/>
    <w:rsid w:val="00006CCF"/>
    <w:rsid w:val="00006CE4"/>
    <w:rsid w:val="000070EA"/>
    <w:rsid w:val="00007CDC"/>
    <w:rsid w:val="00007DCB"/>
    <w:rsid w:val="000104C6"/>
    <w:rsid w:val="0001074B"/>
    <w:rsid w:val="000110C9"/>
    <w:rsid w:val="0001173A"/>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91F"/>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0CBE"/>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EA"/>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5FE2"/>
    <w:rsid w:val="000C646F"/>
    <w:rsid w:val="000C64E6"/>
    <w:rsid w:val="000C6516"/>
    <w:rsid w:val="000C65B5"/>
    <w:rsid w:val="000C6B99"/>
    <w:rsid w:val="000C7C4D"/>
    <w:rsid w:val="000D0140"/>
    <w:rsid w:val="000D06F0"/>
    <w:rsid w:val="000D0D07"/>
    <w:rsid w:val="000D0F48"/>
    <w:rsid w:val="000D146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E82"/>
    <w:rsid w:val="000E18C4"/>
    <w:rsid w:val="000E18EA"/>
    <w:rsid w:val="000E1E92"/>
    <w:rsid w:val="000E1EC2"/>
    <w:rsid w:val="000E229E"/>
    <w:rsid w:val="000E23FF"/>
    <w:rsid w:val="000E2577"/>
    <w:rsid w:val="000E2594"/>
    <w:rsid w:val="000E27F1"/>
    <w:rsid w:val="000E30AC"/>
    <w:rsid w:val="000E371D"/>
    <w:rsid w:val="000E3A34"/>
    <w:rsid w:val="000E3A53"/>
    <w:rsid w:val="000E43AB"/>
    <w:rsid w:val="000E4AB5"/>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79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8A7"/>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74B"/>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976"/>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18C"/>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7A"/>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42"/>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CD"/>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BB5"/>
    <w:rsid w:val="00242320"/>
    <w:rsid w:val="00242362"/>
    <w:rsid w:val="0024267E"/>
    <w:rsid w:val="002426C8"/>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B89"/>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1C1"/>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2B3"/>
    <w:rsid w:val="002F1F4D"/>
    <w:rsid w:val="002F2219"/>
    <w:rsid w:val="002F2523"/>
    <w:rsid w:val="002F2771"/>
    <w:rsid w:val="002F290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184"/>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342"/>
    <w:rsid w:val="00366A27"/>
    <w:rsid w:val="00366A3C"/>
    <w:rsid w:val="00366B1C"/>
    <w:rsid w:val="00366B4A"/>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1C"/>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A0F"/>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8F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4E6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CA"/>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A1"/>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272"/>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B4F"/>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2C1"/>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1B"/>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9FC"/>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AD2"/>
    <w:rsid w:val="005D2D6C"/>
    <w:rsid w:val="005D2F71"/>
    <w:rsid w:val="005D32AE"/>
    <w:rsid w:val="005D38E6"/>
    <w:rsid w:val="005D3C13"/>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A92"/>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E26"/>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9B3"/>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1C88"/>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0C4A"/>
    <w:rsid w:val="00661187"/>
    <w:rsid w:val="006613A6"/>
    <w:rsid w:val="00661E2A"/>
    <w:rsid w:val="006626A7"/>
    <w:rsid w:val="006634B9"/>
    <w:rsid w:val="006634E6"/>
    <w:rsid w:val="00663753"/>
    <w:rsid w:val="006639FE"/>
    <w:rsid w:val="00663AE9"/>
    <w:rsid w:val="00663AEB"/>
    <w:rsid w:val="00663EAA"/>
    <w:rsid w:val="00664215"/>
    <w:rsid w:val="00664272"/>
    <w:rsid w:val="006643AB"/>
    <w:rsid w:val="006643CF"/>
    <w:rsid w:val="00664695"/>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C4E"/>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259"/>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4CD"/>
    <w:rsid w:val="006C17A4"/>
    <w:rsid w:val="006C1E87"/>
    <w:rsid w:val="006C385B"/>
    <w:rsid w:val="006C46F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46D"/>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6A2"/>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A94"/>
    <w:rsid w:val="00732D76"/>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13"/>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228"/>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85E"/>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390"/>
    <w:rsid w:val="00806B0B"/>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5F"/>
    <w:rsid w:val="0083391C"/>
    <w:rsid w:val="00834467"/>
    <w:rsid w:val="008345DC"/>
    <w:rsid w:val="00834C82"/>
    <w:rsid w:val="00834E3D"/>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80E"/>
    <w:rsid w:val="008459BB"/>
    <w:rsid w:val="00845BE3"/>
    <w:rsid w:val="00845C32"/>
    <w:rsid w:val="0084655B"/>
    <w:rsid w:val="00846A7C"/>
    <w:rsid w:val="00846DF4"/>
    <w:rsid w:val="00846FE7"/>
    <w:rsid w:val="00847071"/>
    <w:rsid w:val="00847342"/>
    <w:rsid w:val="008479A9"/>
    <w:rsid w:val="008479BA"/>
    <w:rsid w:val="00847A32"/>
    <w:rsid w:val="00847C4B"/>
    <w:rsid w:val="00847D83"/>
    <w:rsid w:val="0085109B"/>
    <w:rsid w:val="00851238"/>
    <w:rsid w:val="00851F57"/>
    <w:rsid w:val="008529CC"/>
    <w:rsid w:val="00852B4F"/>
    <w:rsid w:val="008542D9"/>
    <w:rsid w:val="0085501E"/>
    <w:rsid w:val="00855333"/>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873"/>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9F"/>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54"/>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5DCD"/>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CC"/>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B02"/>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7FB"/>
    <w:rsid w:val="00A16917"/>
    <w:rsid w:val="00A16A3C"/>
    <w:rsid w:val="00A16BD1"/>
    <w:rsid w:val="00A16EE6"/>
    <w:rsid w:val="00A17000"/>
    <w:rsid w:val="00A171D1"/>
    <w:rsid w:val="00A177F6"/>
    <w:rsid w:val="00A17D84"/>
    <w:rsid w:val="00A17F63"/>
    <w:rsid w:val="00A200EF"/>
    <w:rsid w:val="00A20113"/>
    <w:rsid w:val="00A20199"/>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556"/>
    <w:rsid w:val="00A50F41"/>
    <w:rsid w:val="00A5140E"/>
    <w:rsid w:val="00A517DB"/>
    <w:rsid w:val="00A51815"/>
    <w:rsid w:val="00A51870"/>
    <w:rsid w:val="00A51F20"/>
    <w:rsid w:val="00A522DB"/>
    <w:rsid w:val="00A52449"/>
    <w:rsid w:val="00A52456"/>
    <w:rsid w:val="00A52B3E"/>
    <w:rsid w:val="00A52CC5"/>
    <w:rsid w:val="00A52E1D"/>
    <w:rsid w:val="00A5341A"/>
    <w:rsid w:val="00A540B8"/>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BB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2CC"/>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2F9"/>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70B"/>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AF1"/>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65"/>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571"/>
    <w:rsid w:val="00C128EA"/>
    <w:rsid w:val="00C129E9"/>
    <w:rsid w:val="00C12F43"/>
    <w:rsid w:val="00C13012"/>
    <w:rsid w:val="00C13035"/>
    <w:rsid w:val="00C132E9"/>
    <w:rsid w:val="00C1394E"/>
    <w:rsid w:val="00C13962"/>
    <w:rsid w:val="00C139DB"/>
    <w:rsid w:val="00C13FFF"/>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A36"/>
    <w:rsid w:val="00C35D71"/>
    <w:rsid w:val="00C35DA6"/>
    <w:rsid w:val="00C36038"/>
    <w:rsid w:val="00C360E1"/>
    <w:rsid w:val="00C36264"/>
    <w:rsid w:val="00C36D16"/>
    <w:rsid w:val="00C36E84"/>
    <w:rsid w:val="00C3719D"/>
    <w:rsid w:val="00C37773"/>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295"/>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A7F73"/>
    <w:rsid w:val="00CB0C8B"/>
    <w:rsid w:val="00CB1256"/>
    <w:rsid w:val="00CB1B5D"/>
    <w:rsid w:val="00CB1F63"/>
    <w:rsid w:val="00CB2067"/>
    <w:rsid w:val="00CB2576"/>
    <w:rsid w:val="00CB3DD7"/>
    <w:rsid w:val="00CB5063"/>
    <w:rsid w:val="00CB570E"/>
    <w:rsid w:val="00CB5948"/>
    <w:rsid w:val="00CB669E"/>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C7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7B9"/>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95C"/>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2E62"/>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97"/>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614"/>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6EA"/>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10B"/>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A08"/>
    <w:rsid w:val="00E02F2A"/>
    <w:rsid w:val="00E039C2"/>
    <w:rsid w:val="00E03E3B"/>
    <w:rsid w:val="00E04256"/>
    <w:rsid w:val="00E0439C"/>
    <w:rsid w:val="00E04BB2"/>
    <w:rsid w:val="00E04DF1"/>
    <w:rsid w:val="00E05500"/>
    <w:rsid w:val="00E0596A"/>
    <w:rsid w:val="00E060FC"/>
    <w:rsid w:val="00E06769"/>
    <w:rsid w:val="00E06E0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582"/>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0BF"/>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61"/>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AA0"/>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CBF"/>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234"/>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A3D"/>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FC9"/>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614"/>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2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1A3"/>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33"/>
    <w:rsid w:val="00FC6D90"/>
    <w:rsid w:val="00FC6F9A"/>
    <w:rsid w:val="00FC7429"/>
    <w:rsid w:val="00FC7A1F"/>
    <w:rsid w:val="00FC7B3D"/>
    <w:rsid w:val="00FC7CBF"/>
    <w:rsid w:val="00FD01D4"/>
    <w:rsid w:val="00FD0697"/>
    <w:rsid w:val="00FD07F6"/>
    <w:rsid w:val="00FD13C7"/>
    <w:rsid w:val="00FD1EC8"/>
    <w:rsid w:val="00FD2A24"/>
    <w:rsid w:val="00FD33F8"/>
    <w:rsid w:val="00FD3812"/>
    <w:rsid w:val="00FD3A34"/>
    <w:rsid w:val="00FD3B87"/>
    <w:rsid w:val="00FD44A3"/>
    <w:rsid w:val="00FD47ED"/>
    <w:rsid w:val="00FD49F4"/>
    <w:rsid w:val="00FD4FF7"/>
    <w:rsid w:val="00FD5226"/>
    <w:rsid w:val="00FD5A7D"/>
    <w:rsid w:val="00FD5D93"/>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0B9"/>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GS Table Basic 1,ST Table,Check(v),Table-Text,x Tableau page de garde,表（文字列）"/>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qForma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2">
    <w:name w:val="Style2"/>
    <w:basedOn w:val="Caption"/>
    <w:qFormat/>
    <w:rsid w:val="0039531C"/>
    <w:pPr>
      <w:numPr>
        <w:numId w:val="40"/>
      </w:numPr>
      <w:tabs>
        <w:tab w:val="num" w:pos="360"/>
      </w:tabs>
      <w:overflowPunct/>
      <w:autoSpaceDE/>
      <w:autoSpaceDN/>
      <w:adjustRightInd/>
      <w:spacing w:before="120" w:after="120" w:line="276" w:lineRule="auto"/>
      <w:ind w:left="0" w:firstLine="0"/>
      <w:jc w:val="left"/>
      <w:textAlignment w:val="auto"/>
    </w:pPr>
    <w:rPr>
      <w:rFonts w:eastAsia="SimHei"/>
      <w:bCs w:val="0"/>
      <w:i/>
      <w:szCs w:val="22"/>
      <w:lang w:val="en-US" w:eastAsia="en-US"/>
    </w:rPr>
  </w:style>
  <w:style w:type="paragraph" w:customStyle="1" w:styleId="References">
    <w:name w:val="References"/>
    <w:basedOn w:val="Normal"/>
    <w:qFormat/>
    <w:rsid w:val="001B7842"/>
    <w:pPr>
      <w:numPr>
        <w:ilvl w:val="2"/>
        <w:numId w:val="43"/>
      </w:numPr>
      <w:overflowPunct/>
      <w:autoSpaceDE/>
      <w:autoSpaceDN/>
      <w:adjustRightInd/>
      <w:spacing w:after="0"/>
      <w:jc w:val="left"/>
      <w:textAlignment w:val="auto"/>
    </w:pPr>
    <w:rPr>
      <w:rFonts w:eastAsia="Times New Roman"/>
      <w:sz w:val="20"/>
      <w:szCs w:val="24"/>
      <w:lang w:val="en-US" w:eastAsia="en-US"/>
    </w:rPr>
  </w:style>
  <w:style w:type="paragraph" w:customStyle="1" w:styleId="4h4H4H41h41H42h42H43h43H411h411H421h421H44h">
    <w:name w:val="スタイル 見出し 4h4H4H41h41H42h42H43h43H411h411H421h421H44h..."/>
    <w:basedOn w:val="Heading4"/>
    <w:rsid w:val="001B7842"/>
    <w:pPr>
      <w:keepLines w:val="0"/>
      <w:numPr>
        <w:numId w:val="44"/>
      </w:numPr>
      <w:overflowPunct/>
      <w:autoSpaceDE/>
      <w:autoSpaceDN/>
      <w:adjustRightInd/>
      <w:spacing w:before="240" w:after="60"/>
      <w:textAlignment w:val="auto"/>
    </w:pPr>
    <w:rPr>
      <w:rFonts w:eastAsia="Batang" w:cs="Times New Roman"/>
      <w:b/>
      <w:i/>
      <w:iCs/>
      <w:sz w:val="20"/>
      <w:szCs w:val="26"/>
      <w:lang w:eastAsia="x-none"/>
    </w:rPr>
  </w:style>
  <w:style w:type="paragraph" w:customStyle="1" w:styleId="RAN1bullet2">
    <w:name w:val="RAN1 bullet2"/>
    <w:basedOn w:val="Normal"/>
    <w:qFormat/>
    <w:rsid w:val="00834E3D"/>
    <w:pPr>
      <w:numPr>
        <w:ilvl w:val="1"/>
        <w:numId w:val="4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bullet">
    <w:name w:val="bullet"/>
    <w:basedOn w:val="ListParagraph"/>
    <w:qFormat/>
    <w:rsid w:val="00834E3D"/>
    <w:pPr>
      <w:numPr>
        <w:numId w:val="48"/>
      </w:numPr>
      <w:ind w:left="0"/>
      <w:contextualSpacing/>
    </w:pPr>
    <w:rPr>
      <w:rFonts w:eastAsia="Times New Roman"/>
      <w:sz w:val="20"/>
      <w:szCs w:val="24"/>
    </w:rPr>
  </w:style>
  <w:style w:type="paragraph" w:customStyle="1" w:styleId="BL">
    <w:name w:val="BL"/>
    <w:basedOn w:val="Normal"/>
    <w:rsid w:val="000E0E82"/>
    <w:pPr>
      <w:widowControl w:val="0"/>
      <w:numPr>
        <w:numId w:val="52"/>
      </w:numPr>
      <w:tabs>
        <w:tab w:val="left" w:pos="851"/>
        <w:tab w:val="right" w:pos="10260"/>
      </w:tabs>
      <w:spacing w:after="180"/>
      <w:ind w:left="851" w:right="612" w:hanging="283"/>
    </w:pPr>
    <w:rPr>
      <w:rFonts w:ascii="Arial" w:eastAsiaTheme="minorEastAsia"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6074990">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328292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20247400">
      <w:bodyDiv w:val="1"/>
      <w:marLeft w:val="0"/>
      <w:marRight w:val="0"/>
      <w:marTop w:val="0"/>
      <w:marBottom w:val="0"/>
      <w:divBdr>
        <w:top w:val="none" w:sz="0" w:space="0" w:color="auto"/>
        <w:left w:val="none" w:sz="0" w:space="0" w:color="auto"/>
        <w:bottom w:val="none" w:sz="0" w:space="0" w:color="auto"/>
        <w:right w:val="none" w:sz="0" w:space="0" w:color="auto"/>
      </w:divBdr>
    </w:div>
    <w:div w:id="1283995086">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05824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dcmitype/"/>
    <ds:schemaRef ds:uri="http://purl.org/dc/terms/"/>
    <ds:schemaRef ds:uri="http://purl.org/dc/elements/1.1/"/>
    <ds:schemaRef ds:uri="23a22248-acb0-4303-bd1b-c36b2527d0a2"/>
    <ds:schemaRef ds:uri="5a888943-97ca-4c93-b605-714bb5e9e285"/>
    <ds:schemaRef ds:uri="http://schemas.microsoft.com/office/2006/metadata/properties"/>
    <ds:schemaRef ds:uri="e32f50e1-6846-4d7d-ad60-ccd6877e6c5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99</TotalTime>
  <Pages>5</Pages>
  <Words>1898</Words>
  <Characters>10907</Characters>
  <Application>Microsoft Office Word</Application>
  <DocSecurity>0</DocSecurity>
  <Lines>218</Lines>
  <Paragraphs>121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111</cp:revision>
  <cp:lastPrinted>2015-11-06T16:56:00Z</cp:lastPrinted>
  <dcterms:created xsi:type="dcterms:W3CDTF">2025-10-30T02:22:00Z</dcterms:created>
  <dcterms:modified xsi:type="dcterms:W3CDTF">2025-11-07T20:48:00Z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